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0E6" w:rsidRDefault="009B60E6" w:rsidP="009B60E6">
      <w:r>
        <w:rPr>
          <w:noProof/>
        </w:rPr>
        <w:drawing>
          <wp:inline distT="0" distB="0" distL="0" distR="0" wp14:anchorId="78BC024E" wp14:editId="5FB15BC7">
            <wp:extent cx="1587302" cy="634921"/>
            <wp:effectExtent l="0" t="0" r="0" b="0"/>
            <wp:docPr id="1" name="Imagen 1" descr="Imagen que contiene objeto,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ser-logo-1.png"/>
                    <pic:cNvPicPr/>
                  </pic:nvPicPr>
                  <pic:blipFill>
                    <a:blip r:embed="rId7">
                      <a:extLst>
                        <a:ext uri="{28A0092B-C50C-407E-A947-70E740481C1C}">
                          <a14:useLocalDpi xmlns:a14="http://schemas.microsoft.com/office/drawing/2010/main" val="0"/>
                        </a:ext>
                      </a:extLst>
                    </a:blip>
                    <a:stretch>
                      <a:fillRect/>
                    </a:stretch>
                  </pic:blipFill>
                  <pic:spPr>
                    <a:xfrm>
                      <a:off x="0" y="0"/>
                      <a:ext cx="1587302" cy="634921"/>
                    </a:xfrm>
                    <a:prstGeom prst="rect">
                      <a:avLst/>
                    </a:prstGeom>
                  </pic:spPr>
                </pic:pic>
              </a:graphicData>
            </a:graphic>
          </wp:inline>
        </w:drawing>
      </w:r>
    </w:p>
    <w:p w:rsidR="009B60E6" w:rsidRDefault="009B60E6" w:rsidP="009B60E6"/>
    <w:p w:rsidR="009B60E6" w:rsidRDefault="009B60E6" w:rsidP="009B60E6">
      <w:r>
        <w:t>Ética para Psicólogos.</w:t>
      </w:r>
      <w:r>
        <w:tab/>
      </w:r>
      <w:r>
        <w:tab/>
      </w:r>
      <w:r>
        <w:tab/>
      </w:r>
      <w:r>
        <w:tab/>
      </w:r>
      <w:r>
        <w:tab/>
      </w:r>
      <w:r>
        <w:tab/>
        <w:t>Lic José Gerardo García Reyes</w:t>
      </w:r>
    </w:p>
    <w:p w:rsidR="009B60E6" w:rsidRDefault="009B60E6" w:rsidP="009B60E6"/>
    <w:p w:rsidR="009B60E6" w:rsidRPr="00382AA3" w:rsidRDefault="009B60E6" w:rsidP="009B60E6">
      <w:pPr>
        <w:rPr>
          <w:sz w:val="28"/>
          <w:szCs w:val="28"/>
        </w:rPr>
      </w:pPr>
      <w:r w:rsidRPr="00382AA3">
        <w:rPr>
          <w:sz w:val="28"/>
          <w:szCs w:val="28"/>
        </w:rPr>
        <w:t xml:space="preserve">Línea de tiempo de los hechos ocurridos en la historia de la protección de participantes humanos en la investigación </w:t>
      </w:r>
    </w:p>
    <w:p w:rsidR="009B60E6" w:rsidRPr="00382AA3" w:rsidRDefault="009B60E6" w:rsidP="009B60E6">
      <w:pPr>
        <w:rPr>
          <w:sz w:val="28"/>
          <w:szCs w:val="28"/>
        </w:rPr>
      </w:pPr>
      <w:r w:rsidRPr="008E211A">
        <w:rPr>
          <w:b/>
          <w:sz w:val="40"/>
          <w:szCs w:val="40"/>
        </w:rPr>
        <w:t>1932-1972</w:t>
      </w:r>
      <w:r w:rsidRPr="00382AA3">
        <w:rPr>
          <w:sz w:val="28"/>
          <w:szCs w:val="28"/>
        </w:rPr>
        <w:t xml:space="preserve"> Estudio de sífilis en Tuskegee </w:t>
      </w:r>
    </w:p>
    <w:p w:rsidR="009B60E6" w:rsidRDefault="009B60E6" w:rsidP="009B60E6">
      <w:pPr>
        <w:rPr>
          <w:b/>
          <w:sz w:val="40"/>
          <w:szCs w:val="40"/>
        </w:rPr>
      </w:pPr>
      <w:r w:rsidRPr="00522783">
        <w:rPr>
          <w:b/>
          <w:sz w:val="40"/>
          <w:szCs w:val="40"/>
        </w:rPr>
        <w:t xml:space="preserve">1939-1945 Crímenes de guerra cometidos por médicos Nazis </w:t>
      </w:r>
    </w:p>
    <w:p w:rsidR="00522783" w:rsidRPr="00522783" w:rsidRDefault="00522783" w:rsidP="009B60E6">
      <w:pPr>
        <w:rPr>
          <w:b/>
          <w:sz w:val="40"/>
          <w:szCs w:val="40"/>
        </w:rPr>
      </w:pPr>
    </w:p>
    <w:p w:rsidR="00522783" w:rsidRDefault="009B60E6" w:rsidP="009B60E6">
      <w:pPr>
        <w:rPr>
          <w:b/>
          <w:sz w:val="40"/>
          <w:szCs w:val="40"/>
        </w:rPr>
      </w:pPr>
      <w:r w:rsidRPr="00522783">
        <w:rPr>
          <w:b/>
          <w:sz w:val="40"/>
          <w:szCs w:val="40"/>
        </w:rPr>
        <w:t xml:space="preserve">1944-1974 Experimentos de radiación en humanos durante la guerra fría </w:t>
      </w:r>
    </w:p>
    <w:p w:rsidR="009B60E6" w:rsidRPr="00382AA3" w:rsidRDefault="009B60E6" w:rsidP="009B60E6">
      <w:pPr>
        <w:rPr>
          <w:sz w:val="28"/>
          <w:szCs w:val="28"/>
        </w:rPr>
      </w:pPr>
      <w:r w:rsidRPr="00522783">
        <w:rPr>
          <w:sz w:val="28"/>
          <w:szCs w:val="28"/>
        </w:rPr>
        <w:t xml:space="preserve">El gobierno de los </w:t>
      </w:r>
      <w:proofErr w:type="gramStart"/>
      <w:r w:rsidRPr="00522783">
        <w:rPr>
          <w:sz w:val="28"/>
          <w:szCs w:val="28"/>
        </w:rPr>
        <w:t>EE.UU.</w:t>
      </w:r>
      <w:proofErr w:type="gramEnd"/>
      <w:r w:rsidRPr="00382AA3">
        <w:rPr>
          <w:sz w:val="28"/>
          <w:szCs w:val="28"/>
        </w:rPr>
        <w:t xml:space="preserve"> realizó más de 400 experimentos para determinar los efectos sobre la salud de los sujetos humanos de la exposición a la radiación ionizante o para calibrar los instrumentos designados para detectar la radiación. La mayoría de los estudios implicaban un riesgo mínimo y aquellos que implicaban un riesgo mayor contaban con el consentimiento informado correspondiente. </w:t>
      </w:r>
    </w:p>
    <w:p w:rsidR="00B058C5" w:rsidRPr="00382AA3" w:rsidRDefault="009B60E6" w:rsidP="001A4694">
      <w:pPr>
        <w:rPr>
          <w:sz w:val="28"/>
          <w:szCs w:val="28"/>
        </w:rPr>
      </w:pPr>
      <w:r w:rsidRPr="00382AA3">
        <w:rPr>
          <w:sz w:val="28"/>
          <w:szCs w:val="28"/>
        </w:rPr>
        <w:t xml:space="preserve">Sin embargo, en algunos casos los sujetos humanos sufrieron lesiones físicas como resultado de haber participado en estudios que no ofrecían ninguna </w:t>
      </w:r>
      <w:r w:rsidR="001A4694" w:rsidRPr="00382AA3">
        <w:rPr>
          <w:sz w:val="28"/>
          <w:szCs w:val="28"/>
        </w:rPr>
        <w:t>posibilidad</w:t>
      </w:r>
      <w:r w:rsidRPr="00382AA3">
        <w:rPr>
          <w:sz w:val="28"/>
          <w:szCs w:val="28"/>
        </w:rPr>
        <w:t xml:space="preserve"> de beneficio directo, o por intervenciones que se presentaban como prácticas estándares pero que en realidad se consideraban controversiales en ese entonces. </w:t>
      </w:r>
    </w:p>
    <w:p w:rsidR="009B60E6" w:rsidRPr="00382AA3" w:rsidRDefault="009B60E6" w:rsidP="009B60E6">
      <w:pPr>
        <w:rPr>
          <w:sz w:val="28"/>
          <w:szCs w:val="28"/>
        </w:rPr>
      </w:pPr>
    </w:p>
    <w:p w:rsidR="00522783" w:rsidRDefault="009B60E6" w:rsidP="009B60E6">
      <w:pPr>
        <w:rPr>
          <w:sz w:val="28"/>
          <w:szCs w:val="28"/>
        </w:rPr>
      </w:pPr>
      <w:r w:rsidRPr="00522783">
        <w:rPr>
          <w:b/>
          <w:sz w:val="40"/>
          <w:szCs w:val="40"/>
        </w:rPr>
        <w:t xml:space="preserve">1946 </w:t>
      </w:r>
      <w:r w:rsidR="001A4694" w:rsidRPr="00522783">
        <w:rPr>
          <w:b/>
          <w:sz w:val="40"/>
          <w:szCs w:val="40"/>
        </w:rPr>
        <w:t>juicio</w:t>
      </w:r>
      <w:r w:rsidRPr="00522783">
        <w:rPr>
          <w:b/>
          <w:sz w:val="40"/>
          <w:szCs w:val="40"/>
        </w:rPr>
        <w:t xml:space="preserve"> de los médicos de Nuremberg</w:t>
      </w:r>
      <w:r w:rsidRPr="00382AA3">
        <w:rPr>
          <w:sz w:val="28"/>
          <w:szCs w:val="28"/>
        </w:rPr>
        <w:t xml:space="preserve"> </w:t>
      </w:r>
    </w:p>
    <w:p w:rsidR="009B60E6" w:rsidRPr="00382AA3" w:rsidRDefault="009B60E6" w:rsidP="009B60E6">
      <w:pPr>
        <w:rPr>
          <w:sz w:val="28"/>
          <w:szCs w:val="28"/>
        </w:rPr>
      </w:pPr>
      <w:r w:rsidRPr="00382AA3">
        <w:rPr>
          <w:sz w:val="28"/>
          <w:szCs w:val="28"/>
        </w:rPr>
        <w:lastRenderedPageBreak/>
        <w:t xml:space="preserve">Los individuos que realizaron experimentos Nazi durante la segunda guerra mundial se enjuiciaron de forma separada a otros criminales de guerra debido a su estado profesional como médicos y la excepcional y horrenda naturaleza de sus crímenes. Se los encontró culpables de "crímenes contra la humanidad". </w:t>
      </w:r>
    </w:p>
    <w:p w:rsidR="009B60E6" w:rsidRPr="00382AA3" w:rsidRDefault="009B60E6" w:rsidP="009B60E6">
      <w:pPr>
        <w:rPr>
          <w:sz w:val="28"/>
          <w:szCs w:val="28"/>
        </w:rPr>
      </w:pPr>
      <w:r w:rsidRPr="00382AA3">
        <w:rPr>
          <w:sz w:val="28"/>
          <w:szCs w:val="28"/>
        </w:rPr>
        <w:t xml:space="preserve"> </w:t>
      </w:r>
    </w:p>
    <w:p w:rsidR="009B60E6" w:rsidRPr="00382AA3" w:rsidRDefault="009B60E6" w:rsidP="009B60E6">
      <w:pPr>
        <w:rPr>
          <w:sz w:val="28"/>
          <w:szCs w:val="28"/>
        </w:rPr>
      </w:pPr>
      <w:r w:rsidRPr="008E211A">
        <w:rPr>
          <w:b/>
          <w:sz w:val="40"/>
          <w:szCs w:val="40"/>
        </w:rPr>
        <w:t xml:space="preserve">1947 </w:t>
      </w:r>
      <w:proofErr w:type="gramStart"/>
      <w:r w:rsidRPr="008E211A">
        <w:rPr>
          <w:b/>
          <w:sz w:val="40"/>
          <w:szCs w:val="40"/>
        </w:rPr>
        <w:t>El</w:t>
      </w:r>
      <w:proofErr w:type="gramEnd"/>
      <w:r w:rsidRPr="008E211A">
        <w:rPr>
          <w:b/>
          <w:sz w:val="40"/>
          <w:szCs w:val="40"/>
        </w:rPr>
        <w:t xml:space="preserve"> Código de Nuremberg</w:t>
      </w:r>
      <w:r w:rsidRPr="00382AA3">
        <w:rPr>
          <w:sz w:val="28"/>
          <w:szCs w:val="28"/>
        </w:rPr>
        <w:t xml:space="preserve"> Durante el juicio en Nuremberg, los jueces codificaron principios éticos fundamentales para la realización de investigaciones. El Código de Nuremberg determinó diez condiciones que debían cumplirse antes de que una investigación pudiera considerarse éticamente admisible. El Código de Nuremberg se convirtió en la primera norma internacional para la realización de investigaciones e introdujo la era moderna de protección para los sujetos humanos que participaran en investigaciones.  </w:t>
      </w:r>
    </w:p>
    <w:p w:rsidR="009B60E6" w:rsidRPr="00382AA3" w:rsidRDefault="009B60E6" w:rsidP="009B60E6">
      <w:pPr>
        <w:rPr>
          <w:sz w:val="28"/>
          <w:szCs w:val="28"/>
        </w:rPr>
      </w:pPr>
    </w:p>
    <w:p w:rsidR="009B60E6" w:rsidRPr="00382AA3" w:rsidRDefault="009B60E6" w:rsidP="009B60E6">
      <w:pPr>
        <w:rPr>
          <w:sz w:val="28"/>
          <w:szCs w:val="28"/>
        </w:rPr>
      </w:pPr>
      <w:r w:rsidRPr="008E211A">
        <w:rPr>
          <w:b/>
          <w:sz w:val="40"/>
          <w:szCs w:val="40"/>
        </w:rPr>
        <w:t xml:space="preserve">1948 </w:t>
      </w:r>
      <w:proofErr w:type="gramStart"/>
      <w:r w:rsidRPr="008E211A">
        <w:rPr>
          <w:b/>
          <w:sz w:val="40"/>
          <w:szCs w:val="40"/>
        </w:rPr>
        <w:t>Las</w:t>
      </w:r>
      <w:proofErr w:type="gramEnd"/>
      <w:r w:rsidRPr="008E211A">
        <w:rPr>
          <w:b/>
          <w:sz w:val="40"/>
          <w:szCs w:val="40"/>
        </w:rPr>
        <w:t xml:space="preserve"> Naciones Unidas aprobaron la Declaración Universal de los Derechos </w:t>
      </w:r>
      <w:r w:rsidR="001A4694" w:rsidRPr="008E211A">
        <w:rPr>
          <w:b/>
          <w:sz w:val="40"/>
          <w:szCs w:val="40"/>
        </w:rPr>
        <w:t>Humanos</w:t>
      </w:r>
      <w:r w:rsidR="001A4694" w:rsidRPr="00382AA3">
        <w:rPr>
          <w:sz w:val="28"/>
          <w:szCs w:val="28"/>
        </w:rPr>
        <w:t xml:space="preserve"> Las</w:t>
      </w:r>
      <w:r w:rsidRPr="00382AA3">
        <w:rPr>
          <w:sz w:val="28"/>
          <w:szCs w:val="28"/>
        </w:rPr>
        <w:t xml:space="preserve"> Naciones Unidas aprobaron la Declaración Universal de los Derechos Humanos, inspirada por las atrocidades cometidas durante la segunda guerra mundial, y manifiesta la convicción de que los derechos humanos deben mantenerse a un nivel internacional.</w:t>
      </w:r>
    </w:p>
    <w:p w:rsidR="009B60E6" w:rsidRPr="00382AA3" w:rsidRDefault="009B60E6" w:rsidP="009B60E6">
      <w:pPr>
        <w:rPr>
          <w:sz w:val="28"/>
          <w:szCs w:val="28"/>
        </w:rPr>
      </w:pPr>
    </w:p>
    <w:p w:rsidR="00CF721B" w:rsidRDefault="009B60E6" w:rsidP="009B60E6">
      <w:pPr>
        <w:rPr>
          <w:b/>
          <w:sz w:val="40"/>
          <w:szCs w:val="40"/>
        </w:rPr>
      </w:pPr>
      <w:r w:rsidRPr="000F16A1">
        <w:rPr>
          <w:b/>
          <w:sz w:val="40"/>
          <w:szCs w:val="40"/>
        </w:rPr>
        <w:t xml:space="preserve">1963 </w:t>
      </w:r>
      <w:proofErr w:type="gramStart"/>
      <w:r w:rsidRPr="000F16A1">
        <w:rPr>
          <w:b/>
          <w:sz w:val="40"/>
          <w:szCs w:val="40"/>
        </w:rPr>
        <w:t>Estudio</w:t>
      </w:r>
      <w:proofErr w:type="gramEnd"/>
      <w:r w:rsidRPr="000F16A1">
        <w:rPr>
          <w:b/>
          <w:sz w:val="40"/>
          <w:szCs w:val="40"/>
        </w:rPr>
        <w:t xml:space="preserve"> en hospital de enfermedad crónica de </w:t>
      </w:r>
      <w:r w:rsidR="001A4694" w:rsidRPr="000F16A1">
        <w:rPr>
          <w:b/>
          <w:sz w:val="40"/>
          <w:szCs w:val="40"/>
        </w:rPr>
        <w:t>judíos</w:t>
      </w:r>
    </w:p>
    <w:p w:rsidR="009B60E6" w:rsidRPr="00382AA3" w:rsidRDefault="001A4694" w:rsidP="009B60E6">
      <w:pPr>
        <w:rPr>
          <w:sz w:val="28"/>
          <w:szCs w:val="28"/>
        </w:rPr>
      </w:pPr>
      <w:r w:rsidRPr="00382AA3">
        <w:rPr>
          <w:sz w:val="28"/>
          <w:szCs w:val="28"/>
        </w:rPr>
        <w:t xml:space="preserve"> Se</w:t>
      </w:r>
      <w:r w:rsidR="009B60E6" w:rsidRPr="00382AA3">
        <w:rPr>
          <w:sz w:val="28"/>
          <w:szCs w:val="28"/>
        </w:rPr>
        <w:t xml:space="preserve"> desarrollaron estudios en el hospital de enfermedad crónica de judíos en Nueva York para obtener información sobre la reacción del sistema inmunológico humano ante el cáncer. Se inyectaron células de cáncer vivas en pacientes débiles y con enfermedades crónicas, a quienes se les dijo que se les estaba realizando una prueba cutánea. Finalmente se procesó a los </w:t>
      </w:r>
      <w:r w:rsidR="009B60E6" w:rsidRPr="00382AA3">
        <w:rPr>
          <w:sz w:val="28"/>
          <w:szCs w:val="28"/>
        </w:rPr>
        <w:lastRenderedPageBreak/>
        <w:t xml:space="preserve">investigadores y se los encontró culpables de fraude, engaño y conducta </w:t>
      </w:r>
      <w:r w:rsidRPr="00382AA3">
        <w:rPr>
          <w:sz w:val="28"/>
          <w:szCs w:val="28"/>
        </w:rPr>
        <w:t>antiprofesional</w:t>
      </w:r>
      <w:r w:rsidR="009B60E6" w:rsidRPr="00382AA3">
        <w:rPr>
          <w:sz w:val="28"/>
          <w:szCs w:val="28"/>
        </w:rPr>
        <w:t xml:space="preserve">. </w:t>
      </w:r>
    </w:p>
    <w:p w:rsidR="009B60E6" w:rsidRPr="00382AA3" w:rsidRDefault="009B60E6" w:rsidP="009B60E6">
      <w:pPr>
        <w:rPr>
          <w:sz w:val="28"/>
          <w:szCs w:val="28"/>
        </w:rPr>
      </w:pPr>
      <w:r w:rsidRPr="00382AA3">
        <w:rPr>
          <w:sz w:val="28"/>
          <w:szCs w:val="28"/>
        </w:rPr>
        <w:t xml:space="preserve"> </w:t>
      </w:r>
    </w:p>
    <w:p w:rsidR="009B60E6" w:rsidRPr="00382AA3" w:rsidRDefault="009B60E6" w:rsidP="009B60E6">
      <w:pPr>
        <w:rPr>
          <w:sz w:val="28"/>
          <w:szCs w:val="28"/>
        </w:rPr>
      </w:pPr>
      <w:r w:rsidRPr="006938DB">
        <w:rPr>
          <w:b/>
          <w:sz w:val="40"/>
          <w:szCs w:val="40"/>
        </w:rPr>
        <w:t xml:space="preserve">1963-1966 Estudio </w:t>
      </w:r>
      <w:proofErr w:type="spellStart"/>
      <w:proofErr w:type="gramStart"/>
      <w:r w:rsidRPr="006938DB">
        <w:rPr>
          <w:b/>
          <w:sz w:val="40"/>
          <w:szCs w:val="40"/>
        </w:rPr>
        <w:t>Willowbrook</w:t>
      </w:r>
      <w:proofErr w:type="spellEnd"/>
      <w:r w:rsidRPr="00382AA3">
        <w:rPr>
          <w:sz w:val="28"/>
          <w:szCs w:val="28"/>
        </w:rPr>
        <w:t xml:space="preserve">  Se</w:t>
      </w:r>
      <w:proofErr w:type="gramEnd"/>
      <w:r w:rsidRPr="00382AA3">
        <w:rPr>
          <w:sz w:val="28"/>
          <w:szCs w:val="28"/>
        </w:rPr>
        <w:t xml:space="preserve"> realizaron estudios en la escuela estatal de </w:t>
      </w:r>
      <w:proofErr w:type="spellStart"/>
      <w:r w:rsidRPr="00382AA3">
        <w:rPr>
          <w:sz w:val="28"/>
          <w:szCs w:val="28"/>
        </w:rPr>
        <w:t>Willowbrook</w:t>
      </w:r>
      <w:proofErr w:type="spellEnd"/>
      <w:r w:rsidRPr="00382AA3">
        <w:rPr>
          <w:sz w:val="28"/>
          <w:szCs w:val="28"/>
        </w:rPr>
        <w:t xml:space="preserve"> con “personas con deficiencias mentales” para lograr comprender la transmisión de la hepatitis infecciosa y, posteriormente, examinar los efectos de la gammaglobulina para prevenir o mejorar la enfermedad. </w:t>
      </w:r>
    </w:p>
    <w:p w:rsidR="009B60E6" w:rsidRPr="00382AA3" w:rsidRDefault="009B60E6" w:rsidP="009B60E6">
      <w:pPr>
        <w:rPr>
          <w:sz w:val="28"/>
          <w:szCs w:val="28"/>
        </w:rPr>
      </w:pPr>
      <w:r w:rsidRPr="00382AA3">
        <w:rPr>
          <w:sz w:val="28"/>
          <w:szCs w:val="28"/>
        </w:rPr>
        <w:t xml:space="preserve">A los internos de </w:t>
      </w:r>
      <w:proofErr w:type="spellStart"/>
      <w:r w:rsidRPr="00382AA3">
        <w:rPr>
          <w:sz w:val="28"/>
          <w:szCs w:val="28"/>
        </w:rPr>
        <w:t>Willowbrook</w:t>
      </w:r>
      <w:proofErr w:type="spellEnd"/>
      <w:r w:rsidRPr="00382AA3">
        <w:rPr>
          <w:sz w:val="28"/>
          <w:szCs w:val="28"/>
        </w:rPr>
        <w:t>, los cuales eran todos niños, se los infectó deliberadamente con hepatitis, mediante la ingesta de heces de personas infectadas o con inyecciones de preparaciones de virus más depuradas. Los investigadores sostuvieron que la infección de hepatitis en esta población era inevitable; sin embargo, los críticos aseguraron que el proceso de consentimiento no era ético</w:t>
      </w:r>
    </w:p>
    <w:p w:rsidR="009B60E6" w:rsidRPr="00382AA3" w:rsidRDefault="009B60E6" w:rsidP="009B60E6">
      <w:pPr>
        <w:rPr>
          <w:sz w:val="28"/>
          <w:szCs w:val="28"/>
        </w:rPr>
      </w:pPr>
    </w:p>
    <w:p w:rsidR="006938DB" w:rsidRPr="006938DB" w:rsidRDefault="006938DB" w:rsidP="006938DB">
      <w:pPr>
        <w:rPr>
          <w:b/>
          <w:sz w:val="40"/>
          <w:szCs w:val="40"/>
        </w:rPr>
      </w:pPr>
      <w:r w:rsidRPr="006938DB">
        <w:rPr>
          <w:b/>
          <w:sz w:val="40"/>
          <w:szCs w:val="40"/>
        </w:rPr>
        <w:t xml:space="preserve">En 1979, la Comisión Nacional redactó el Informe Belmont – Principios Éticos y Directrices para la Protección de Sujetos Humanos de Investigación </w:t>
      </w:r>
    </w:p>
    <w:p w:rsidR="006938DB" w:rsidRDefault="006938DB" w:rsidP="006938DB">
      <w:pPr>
        <w:rPr>
          <w:sz w:val="28"/>
          <w:szCs w:val="28"/>
        </w:rPr>
      </w:pPr>
      <w:r w:rsidRPr="00382AA3">
        <w:rPr>
          <w:sz w:val="28"/>
          <w:szCs w:val="28"/>
        </w:rPr>
        <w:t xml:space="preserve">El Informe Belmont identificó tres principios esenciales para la conducta ética de investigaciones con sujetos humanos: </w:t>
      </w:r>
    </w:p>
    <w:p w:rsidR="006938DB" w:rsidRPr="00A6177C" w:rsidRDefault="006938DB" w:rsidP="006938DB">
      <w:pPr>
        <w:rPr>
          <w:b/>
          <w:sz w:val="28"/>
          <w:szCs w:val="28"/>
        </w:rPr>
      </w:pPr>
      <w:r w:rsidRPr="00A6177C">
        <w:rPr>
          <w:b/>
          <w:sz w:val="28"/>
          <w:szCs w:val="28"/>
        </w:rPr>
        <w:t xml:space="preserve">1. Respeto a las personas </w:t>
      </w:r>
    </w:p>
    <w:p w:rsidR="006938DB" w:rsidRPr="00A6177C" w:rsidRDefault="006938DB" w:rsidP="006938DB">
      <w:pPr>
        <w:rPr>
          <w:b/>
          <w:sz w:val="28"/>
          <w:szCs w:val="28"/>
        </w:rPr>
      </w:pPr>
      <w:r w:rsidRPr="00A6177C">
        <w:rPr>
          <w:b/>
          <w:sz w:val="28"/>
          <w:szCs w:val="28"/>
        </w:rPr>
        <w:t xml:space="preserve">2. Beneficencia </w:t>
      </w:r>
    </w:p>
    <w:p w:rsidR="006938DB" w:rsidRPr="00A6177C" w:rsidRDefault="006938DB" w:rsidP="006938DB">
      <w:pPr>
        <w:rPr>
          <w:b/>
          <w:sz w:val="28"/>
          <w:szCs w:val="28"/>
        </w:rPr>
      </w:pPr>
      <w:r w:rsidRPr="00A6177C">
        <w:rPr>
          <w:b/>
          <w:sz w:val="28"/>
          <w:szCs w:val="28"/>
        </w:rPr>
        <w:t xml:space="preserve">3. Justicia </w:t>
      </w:r>
    </w:p>
    <w:p w:rsidR="006938DB" w:rsidRPr="00382AA3" w:rsidRDefault="006938DB" w:rsidP="006938DB">
      <w:pPr>
        <w:rPr>
          <w:sz w:val="28"/>
          <w:szCs w:val="28"/>
        </w:rPr>
      </w:pPr>
      <w:r w:rsidRPr="00382AA3">
        <w:rPr>
          <w:sz w:val="28"/>
          <w:szCs w:val="28"/>
        </w:rPr>
        <w:t>Estos tres principios básicos sirven como la base de los reglamentos y directrices actuales del DHHS para la conducta ética de investigaciones con sujetos humanos financiadas por el DHHS.</w:t>
      </w:r>
    </w:p>
    <w:p w:rsidR="006938DB" w:rsidRPr="00382AA3" w:rsidRDefault="006938DB" w:rsidP="006938DB">
      <w:pPr>
        <w:rPr>
          <w:sz w:val="28"/>
          <w:szCs w:val="28"/>
        </w:rPr>
      </w:pPr>
    </w:p>
    <w:p w:rsidR="006938DB" w:rsidRPr="00A6177C" w:rsidRDefault="006938DB" w:rsidP="006938DB">
      <w:pPr>
        <w:rPr>
          <w:b/>
          <w:sz w:val="28"/>
          <w:szCs w:val="28"/>
        </w:rPr>
      </w:pPr>
      <w:r w:rsidRPr="00A6177C">
        <w:rPr>
          <w:b/>
          <w:sz w:val="28"/>
          <w:szCs w:val="28"/>
        </w:rPr>
        <w:t xml:space="preserve">Respeto a las personas </w:t>
      </w:r>
    </w:p>
    <w:p w:rsidR="006938DB" w:rsidRPr="00382AA3" w:rsidRDefault="006938DB" w:rsidP="006938DB">
      <w:pPr>
        <w:rPr>
          <w:sz w:val="28"/>
          <w:szCs w:val="28"/>
        </w:rPr>
      </w:pPr>
      <w:r w:rsidRPr="00382AA3">
        <w:rPr>
          <w:sz w:val="28"/>
          <w:szCs w:val="28"/>
        </w:rPr>
        <w:lastRenderedPageBreak/>
        <w:t xml:space="preserve">“Respetar la autonomía significa dar valor a las opiniones y elecciones de personas autónomas al mismo tiempo que se evita obstruir sus acciones... “  </w:t>
      </w:r>
    </w:p>
    <w:p w:rsidR="006938DB" w:rsidRPr="00A6177C" w:rsidRDefault="006938DB" w:rsidP="006938DB">
      <w:pPr>
        <w:rPr>
          <w:b/>
          <w:sz w:val="28"/>
          <w:szCs w:val="28"/>
        </w:rPr>
      </w:pPr>
      <w:r w:rsidRPr="00A6177C">
        <w:rPr>
          <w:b/>
          <w:sz w:val="28"/>
          <w:szCs w:val="28"/>
        </w:rPr>
        <w:t xml:space="preserve">1. Los individuos deberán ser tratados como agentes autónomos Una persona autónoma es capaz de: o Considerar los potenciales daños y beneficios de una situación o Analizar cómo esos potenciales riesgos y beneficios se relacionan con sus metas y valores personales o Actuar según ese análisis Los presuntos participantes de la investigación deben recibir la información necesaria para determinar si quieren participar o no de la investigación. No debe existir ningún tipo de presión para que participen y deben contar con tiempo suficiente para decidir. El respeto a las personas exige que los participantes ingresen en la investigación de forma voluntaria y con la información pertinente. Esto se llama consentimiento informado, y será explicado con detalle en otras secciones de este curso. </w:t>
      </w:r>
    </w:p>
    <w:p w:rsidR="006938DB" w:rsidRPr="00A6177C" w:rsidRDefault="006938DB" w:rsidP="006938DB">
      <w:pPr>
        <w:rPr>
          <w:b/>
          <w:sz w:val="28"/>
          <w:szCs w:val="28"/>
        </w:rPr>
      </w:pPr>
      <w:r w:rsidRPr="00A6177C">
        <w:rPr>
          <w:b/>
          <w:sz w:val="28"/>
          <w:szCs w:val="28"/>
        </w:rPr>
        <w:t xml:space="preserve">2. Las personas que sufran de autonomía disminuida tienen derecho a protección adicional Es posible que se necesite realizar cláusulas especiales cuando la comprensión de un individuo sea muy limitada o cuando un grupo de participantes de investigación se considere incapaz de tomar decisiones informadas (por </w:t>
      </w:r>
      <w:proofErr w:type="gramStart"/>
      <w:r w:rsidRPr="00A6177C">
        <w:rPr>
          <w:b/>
          <w:sz w:val="28"/>
          <w:szCs w:val="28"/>
        </w:rPr>
        <w:t>ejemplo</w:t>
      </w:r>
      <w:proofErr w:type="gramEnd"/>
      <w:r w:rsidRPr="00A6177C">
        <w:rPr>
          <w:b/>
          <w:sz w:val="28"/>
          <w:szCs w:val="28"/>
        </w:rPr>
        <w:t xml:space="preserve"> menores, personas con graves problemas de desarrollo, o individuos que sufren de demencia).</w:t>
      </w:r>
      <w:r w:rsidRPr="00382AA3">
        <w:rPr>
          <w:sz w:val="28"/>
          <w:szCs w:val="28"/>
        </w:rPr>
        <w:t xml:space="preserve"> Incluso para estas personas, sin embargo, el respeto a las personas requiere que se les dé la oportunidad de elegir, en la medida en que sean capaces, su participación en la investigación. En algunos casos, el respeto a las personas </w:t>
      </w:r>
      <w:r w:rsidRPr="00A6177C">
        <w:rPr>
          <w:b/>
          <w:sz w:val="28"/>
          <w:szCs w:val="28"/>
        </w:rPr>
        <w:t xml:space="preserve">puede exigir que se solicite el permiso de otras personas, como padres o tutores legales.  </w:t>
      </w:r>
    </w:p>
    <w:p w:rsidR="006938DB" w:rsidRPr="00A6177C" w:rsidRDefault="006938DB" w:rsidP="006938DB">
      <w:pPr>
        <w:rPr>
          <w:b/>
          <w:sz w:val="28"/>
          <w:szCs w:val="28"/>
        </w:rPr>
      </w:pPr>
      <w:r w:rsidRPr="00A6177C">
        <w:rPr>
          <w:b/>
          <w:sz w:val="28"/>
          <w:szCs w:val="28"/>
        </w:rPr>
        <w:t xml:space="preserve">Los desafíos en la aplicación del principio Belmont de respeto a las personas yacen en: </w:t>
      </w:r>
    </w:p>
    <w:p w:rsidR="006938DB" w:rsidRPr="00A6177C" w:rsidRDefault="006938DB" w:rsidP="006938DB">
      <w:pPr>
        <w:rPr>
          <w:b/>
          <w:sz w:val="28"/>
          <w:szCs w:val="28"/>
        </w:rPr>
      </w:pPr>
      <w:r w:rsidRPr="00A6177C">
        <w:rPr>
          <w:b/>
          <w:sz w:val="28"/>
          <w:szCs w:val="28"/>
        </w:rPr>
        <w:t xml:space="preserve">• Asegurarse de que los potenciales participantes comprendan los potenciales riesgos y beneficios de participar en la investigación </w:t>
      </w:r>
    </w:p>
    <w:p w:rsidR="006938DB" w:rsidRPr="00A6177C" w:rsidRDefault="006938DB" w:rsidP="006938DB">
      <w:pPr>
        <w:rPr>
          <w:b/>
          <w:sz w:val="28"/>
          <w:szCs w:val="28"/>
        </w:rPr>
      </w:pPr>
      <w:r w:rsidRPr="00A6177C">
        <w:rPr>
          <w:b/>
          <w:sz w:val="28"/>
          <w:szCs w:val="28"/>
        </w:rPr>
        <w:t xml:space="preserve">• Evitar influenciar las decisiones de los potenciales participantes mediante amenazas explícitas o implícitas (coerción) o mediante una compensación excesiva (influencia indebida) </w:t>
      </w:r>
    </w:p>
    <w:p w:rsidR="006938DB" w:rsidRPr="00382AA3" w:rsidRDefault="006938DB" w:rsidP="006938DB">
      <w:pPr>
        <w:rPr>
          <w:sz w:val="28"/>
          <w:szCs w:val="28"/>
        </w:rPr>
      </w:pPr>
      <w:r w:rsidRPr="00382AA3">
        <w:rPr>
          <w:sz w:val="28"/>
          <w:szCs w:val="28"/>
        </w:rPr>
        <w:t xml:space="preserve"> </w:t>
      </w:r>
    </w:p>
    <w:p w:rsidR="006938DB" w:rsidRPr="00C3502B" w:rsidRDefault="006938DB" w:rsidP="006938DB">
      <w:pPr>
        <w:rPr>
          <w:b/>
          <w:sz w:val="28"/>
          <w:szCs w:val="28"/>
        </w:rPr>
      </w:pPr>
      <w:r w:rsidRPr="00C3502B">
        <w:rPr>
          <w:b/>
          <w:sz w:val="28"/>
          <w:szCs w:val="28"/>
        </w:rPr>
        <w:lastRenderedPageBreak/>
        <w:t xml:space="preserve">Beneficencia </w:t>
      </w:r>
    </w:p>
    <w:p w:rsidR="006938DB" w:rsidRDefault="006938DB" w:rsidP="006938DB">
      <w:pPr>
        <w:rPr>
          <w:sz w:val="28"/>
          <w:szCs w:val="28"/>
        </w:rPr>
      </w:pPr>
      <w:r w:rsidRPr="00382AA3">
        <w:rPr>
          <w:sz w:val="28"/>
          <w:szCs w:val="28"/>
        </w:rPr>
        <w:t xml:space="preserve"> “El concepto de tratar a las personas de una manera ética, implica no sólo respetar sus decisiones y protegerlos de daños, sino también procurar su bienestar. Este trato cae bajo el principio de beneficencia. </w:t>
      </w:r>
    </w:p>
    <w:p w:rsidR="006938DB" w:rsidRPr="00382AA3" w:rsidRDefault="006938DB" w:rsidP="006938DB">
      <w:pPr>
        <w:rPr>
          <w:sz w:val="28"/>
          <w:szCs w:val="28"/>
        </w:rPr>
      </w:pPr>
      <w:r w:rsidRPr="00382AA3">
        <w:rPr>
          <w:sz w:val="28"/>
          <w:szCs w:val="28"/>
        </w:rPr>
        <w:t xml:space="preserve">Informe </w:t>
      </w:r>
      <w:proofErr w:type="gramStart"/>
      <w:r w:rsidRPr="00382AA3">
        <w:rPr>
          <w:sz w:val="28"/>
          <w:szCs w:val="28"/>
        </w:rPr>
        <w:t>Belmont  Se</w:t>
      </w:r>
      <w:proofErr w:type="gramEnd"/>
      <w:r w:rsidRPr="00382AA3">
        <w:rPr>
          <w:sz w:val="28"/>
          <w:szCs w:val="28"/>
        </w:rPr>
        <w:t xml:space="preserve"> han formulado dos reglas generales como expresiones complementarias de beneficencia: </w:t>
      </w:r>
    </w:p>
    <w:p w:rsidR="006938DB" w:rsidRPr="006938DB" w:rsidRDefault="006938DB" w:rsidP="006938DB">
      <w:pPr>
        <w:rPr>
          <w:b/>
          <w:sz w:val="28"/>
          <w:szCs w:val="28"/>
        </w:rPr>
      </w:pPr>
      <w:r w:rsidRPr="006938DB">
        <w:rPr>
          <w:b/>
          <w:sz w:val="28"/>
          <w:szCs w:val="28"/>
        </w:rPr>
        <w:t xml:space="preserve">1. No hacer daño </w:t>
      </w:r>
    </w:p>
    <w:p w:rsidR="006938DB" w:rsidRPr="006938DB" w:rsidRDefault="006938DB" w:rsidP="006938DB">
      <w:pPr>
        <w:rPr>
          <w:b/>
          <w:sz w:val="28"/>
          <w:szCs w:val="28"/>
        </w:rPr>
      </w:pPr>
      <w:r w:rsidRPr="006938DB">
        <w:rPr>
          <w:b/>
          <w:sz w:val="28"/>
          <w:szCs w:val="28"/>
        </w:rPr>
        <w:t xml:space="preserve">2. Acrecentar al máximo los beneficios y disminuir los daños posibles </w:t>
      </w:r>
    </w:p>
    <w:p w:rsidR="006938DB" w:rsidRPr="00382AA3" w:rsidRDefault="006938DB" w:rsidP="006938DB">
      <w:pPr>
        <w:rPr>
          <w:sz w:val="28"/>
          <w:szCs w:val="28"/>
        </w:rPr>
      </w:pPr>
      <w:r w:rsidRPr="00382AA3">
        <w:rPr>
          <w:sz w:val="28"/>
          <w:szCs w:val="28"/>
        </w:rPr>
        <w:t xml:space="preserve">El desafío inherente para aplicar el principio Belmont de beneficencia es cómo determinar cuándo los beneficios potenciales superan la consideración de riesgos y viceversa.  </w:t>
      </w:r>
    </w:p>
    <w:p w:rsidR="006938DB" w:rsidRPr="00C3502B" w:rsidRDefault="006938DB" w:rsidP="006938DB">
      <w:pPr>
        <w:rPr>
          <w:b/>
          <w:sz w:val="28"/>
          <w:szCs w:val="28"/>
        </w:rPr>
      </w:pPr>
      <w:r w:rsidRPr="00C3502B">
        <w:rPr>
          <w:b/>
          <w:sz w:val="28"/>
          <w:szCs w:val="28"/>
        </w:rPr>
        <w:t xml:space="preserve">Justicia </w:t>
      </w:r>
    </w:p>
    <w:p w:rsidR="006938DB" w:rsidRPr="00382AA3" w:rsidRDefault="006938DB" w:rsidP="006938DB">
      <w:pPr>
        <w:rPr>
          <w:sz w:val="28"/>
          <w:szCs w:val="28"/>
        </w:rPr>
      </w:pPr>
      <w:r w:rsidRPr="00382AA3">
        <w:rPr>
          <w:sz w:val="28"/>
          <w:szCs w:val="28"/>
        </w:rPr>
        <w:t xml:space="preserve">“Así como el principio del respeto a las personas encuentra su expresión en la exigencia de consentimiento y el principio de beneficencia en la evaluación de riesgos/beneficios, el principio de justicia sostiene las exigencias morales de que existan procedimientos y resultados justos en la selección de sujetos'. Texto: Justicia - junto a la cita.”  –Informe Belmont La justicia requiere que se trate a los individuos y a los grupos de forma justa y equitativa en cuanto al hecho de soportar las cargas y recibir los beneficios de la investigación. </w:t>
      </w:r>
    </w:p>
    <w:p w:rsidR="006938DB" w:rsidRPr="00382AA3" w:rsidRDefault="006938DB" w:rsidP="006938DB">
      <w:pPr>
        <w:rPr>
          <w:sz w:val="28"/>
          <w:szCs w:val="28"/>
        </w:rPr>
      </w:pPr>
      <w:r w:rsidRPr="00382AA3">
        <w:rPr>
          <w:sz w:val="28"/>
          <w:szCs w:val="28"/>
        </w:rPr>
        <w:t xml:space="preserve">El principio de la justicia puede surgir en decisiones sobre criterios de exclusión o inclusión para la participación en la investigación, y requiere que los investigadores se cuestionen si se considera incluir a los grupos sólo por su disponibilidad, su posición comprometida, o su vulnerabilidad, y no por razones directamente relacionadas con el problema que se está estudiando. </w:t>
      </w:r>
    </w:p>
    <w:p w:rsidR="006938DB" w:rsidRPr="00382AA3" w:rsidRDefault="006938DB" w:rsidP="006938DB">
      <w:pPr>
        <w:rPr>
          <w:sz w:val="28"/>
          <w:szCs w:val="28"/>
        </w:rPr>
      </w:pPr>
      <w:r w:rsidRPr="00382AA3">
        <w:rPr>
          <w:sz w:val="28"/>
          <w:szCs w:val="28"/>
        </w:rPr>
        <w:t xml:space="preserve">El desafío inherente para aplicar el principio Belmont de justicia es cómo decidir qué criterios se deben seguir para asegurar que los daños y beneficios de la investigación se distribuyan equitativamente entre los individuos y las poblaciones Revisión </w:t>
      </w:r>
    </w:p>
    <w:p w:rsidR="006938DB" w:rsidRPr="00382AA3" w:rsidRDefault="006938DB" w:rsidP="009B60E6">
      <w:pPr>
        <w:rPr>
          <w:sz w:val="28"/>
          <w:szCs w:val="28"/>
        </w:rPr>
      </w:pPr>
    </w:p>
    <w:p w:rsidR="009B60E6" w:rsidRPr="00382AA3" w:rsidRDefault="009B60E6" w:rsidP="009B60E6">
      <w:pPr>
        <w:rPr>
          <w:sz w:val="28"/>
          <w:szCs w:val="28"/>
        </w:rPr>
      </w:pPr>
    </w:p>
    <w:p w:rsidR="009B60E6" w:rsidRPr="00382AA3" w:rsidRDefault="009B60E6" w:rsidP="009B60E6">
      <w:pPr>
        <w:rPr>
          <w:sz w:val="28"/>
          <w:szCs w:val="28"/>
        </w:rPr>
      </w:pPr>
    </w:p>
    <w:p w:rsidR="009B60E6" w:rsidRPr="00382AA3" w:rsidRDefault="009B60E6" w:rsidP="009B60E6">
      <w:pPr>
        <w:rPr>
          <w:sz w:val="28"/>
          <w:szCs w:val="28"/>
        </w:rPr>
      </w:pPr>
      <w:r w:rsidRPr="00EA0F2C">
        <w:rPr>
          <w:b/>
          <w:sz w:val="40"/>
          <w:szCs w:val="40"/>
        </w:rPr>
        <w:t>1993-1994 Comité Asesor Sobre Experimentos de Radiación en Sujetos Humanos</w:t>
      </w:r>
      <w:r w:rsidRPr="00382AA3">
        <w:rPr>
          <w:sz w:val="28"/>
          <w:szCs w:val="28"/>
        </w:rPr>
        <w:t xml:space="preserve"> </w:t>
      </w:r>
      <w:r w:rsidRPr="00EA0F2C">
        <w:rPr>
          <w:b/>
          <w:sz w:val="28"/>
          <w:szCs w:val="28"/>
        </w:rPr>
        <w:t>El presidente Clinton estableció el Comité Asesor Sobre Experimentos de Radiación en Sujetos Humanos para investigar los experimentos de radiación en sujetos humanos durante el período comprendido entre 1944 y 1974; examinar casos en los que se liberó intencionalmente radiación al medio ambiente con propósitos de investigar; identificar normas éticas y científicas para evaluar estos eventos; y emitir recomendaciones al Grupo de Trabajo</w:t>
      </w:r>
      <w:r w:rsidRPr="00382AA3">
        <w:rPr>
          <w:sz w:val="28"/>
          <w:szCs w:val="28"/>
        </w:rPr>
        <w:t xml:space="preserve"> </w:t>
      </w:r>
      <w:proofErr w:type="spellStart"/>
      <w:r w:rsidRPr="00382AA3">
        <w:rPr>
          <w:sz w:val="28"/>
          <w:szCs w:val="28"/>
        </w:rPr>
        <w:t>Interagencial</w:t>
      </w:r>
      <w:proofErr w:type="spellEnd"/>
      <w:r w:rsidRPr="00382AA3">
        <w:rPr>
          <w:sz w:val="28"/>
          <w:szCs w:val="28"/>
        </w:rPr>
        <w:t xml:space="preserve"> sobre Radiación en Sujetos Humanos. El comité recomendó las disculpas del gobierno y la compensación financiera en los casos donde: </w:t>
      </w:r>
    </w:p>
    <w:p w:rsidR="00EA0F2C" w:rsidRDefault="009B60E6" w:rsidP="009B60E6">
      <w:pPr>
        <w:rPr>
          <w:sz w:val="28"/>
          <w:szCs w:val="28"/>
        </w:rPr>
      </w:pPr>
      <w:r w:rsidRPr="00382AA3">
        <w:rPr>
          <w:sz w:val="28"/>
          <w:szCs w:val="28"/>
        </w:rPr>
        <w:t xml:space="preserve">• El gobierno intentó </w:t>
      </w:r>
      <w:r w:rsidR="0070151C" w:rsidRPr="00382AA3">
        <w:rPr>
          <w:sz w:val="28"/>
          <w:szCs w:val="28"/>
        </w:rPr>
        <w:t>ocultarles</w:t>
      </w:r>
      <w:r w:rsidRPr="00382AA3">
        <w:rPr>
          <w:sz w:val="28"/>
          <w:szCs w:val="28"/>
        </w:rPr>
        <w:t xml:space="preserve"> información a estas personas, sus familias, o el público para evitar escándalos o potenciales deudas legales, y en los casos en que este secreto haya causado que se les negara a las personas la oportunidad de demandar potenciales reclamos. </w:t>
      </w:r>
    </w:p>
    <w:p w:rsidR="009B60E6" w:rsidRPr="00382AA3" w:rsidRDefault="009B60E6" w:rsidP="009B60E6">
      <w:pPr>
        <w:rPr>
          <w:sz w:val="28"/>
          <w:szCs w:val="28"/>
        </w:rPr>
      </w:pPr>
      <w:r w:rsidRPr="00382AA3">
        <w:rPr>
          <w:sz w:val="28"/>
          <w:szCs w:val="28"/>
        </w:rPr>
        <w:t xml:space="preserve">• No hubo perspectivas de beneficio médico directo para las personas, o si las intervenciones consideradas controversiales en ese momento se presentaban como una práctica estándar, y como resultado del experimento la persona sufría lesiones físicas </w:t>
      </w:r>
    </w:p>
    <w:p w:rsidR="009B60E6" w:rsidRPr="00382AA3" w:rsidRDefault="009B60E6" w:rsidP="009B60E6">
      <w:pPr>
        <w:rPr>
          <w:sz w:val="28"/>
          <w:szCs w:val="28"/>
        </w:rPr>
      </w:pPr>
    </w:p>
    <w:p w:rsidR="00A6177C" w:rsidRDefault="009B60E6" w:rsidP="009B60E6">
      <w:pPr>
        <w:rPr>
          <w:sz w:val="28"/>
          <w:szCs w:val="28"/>
        </w:rPr>
      </w:pPr>
      <w:r w:rsidRPr="00EA0F2C">
        <w:rPr>
          <w:b/>
          <w:sz w:val="40"/>
          <w:szCs w:val="40"/>
        </w:rPr>
        <w:t xml:space="preserve">1999 </w:t>
      </w:r>
      <w:proofErr w:type="gramStart"/>
      <w:r w:rsidRPr="00EA0F2C">
        <w:rPr>
          <w:b/>
          <w:sz w:val="40"/>
          <w:szCs w:val="40"/>
        </w:rPr>
        <w:t>Muerte</w:t>
      </w:r>
      <w:proofErr w:type="gramEnd"/>
      <w:r w:rsidRPr="00EA0F2C">
        <w:rPr>
          <w:b/>
          <w:sz w:val="40"/>
          <w:szCs w:val="40"/>
        </w:rPr>
        <w:t xml:space="preserve"> de Jesse </w:t>
      </w:r>
      <w:proofErr w:type="spellStart"/>
      <w:r w:rsidRPr="00EA0F2C">
        <w:rPr>
          <w:b/>
          <w:sz w:val="40"/>
          <w:szCs w:val="40"/>
        </w:rPr>
        <w:t>Gelsinger</w:t>
      </w:r>
      <w:proofErr w:type="spellEnd"/>
      <w:r w:rsidRPr="00382AA3">
        <w:rPr>
          <w:sz w:val="28"/>
          <w:szCs w:val="28"/>
        </w:rPr>
        <w:t xml:space="preserve"> </w:t>
      </w:r>
    </w:p>
    <w:p w:rsidR="00AC69E2" w:rsidRDefault="00A6177C" w:rsidP="009B60E6">
      <w:pPr>
        <w:rPr>
          <w:sz w:val="28"/>
          <w:szCs w:val="28"/>
        </w:rPr>
      </w:pPr>
      <w:r w:rsidRPr="00A6177C">
        <w:rPr>
          <w:noProof/>
        </w:rPr>
        <w:drawing>
          <wp:inline distT="0" distB="0" distL="0" distR="0" wp14:anchorId="7324A44D" wp14:editId="7E98817E">
            <wp:extent cx="2764155" cy="216491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6272" cy="2174401"/>
                    </a:xfrm>
                    <a:prstGeom prst="rect">
                      <a:avLst/>
                    </a:prstGeom>
                  </pic:spPr>
                </pic:pic>
              </a:graphicData>
            </a:graphic>
          </wp:inline>
        </w:drawing>
      </w:r>
    </w:p>
    <w:p w:rsidR="00AC69E2" w:rsidRDefault="00AC69E2" w:rsidP="009B60E6">
      <w:pPr>
        <w:rPr>
          <w:sz w:val="28"/>
          <w:szCs w:val="28"/>
        </w:rPr>
      </w:pPr>
    </w:p>
    <w:p w:rsidR="000269D8" w:rsidRDefault="009B60E6" w:rsidP="009B60E6">
      <w:pPr>
        <w:rPr>
          <w:sz w:val="28"/>
          <w:szCs w:val="28"/>
        </w:rPr>
      </w:pPr>
      <w:r w:rsidRPr="00382AA3">
        <w:rPr>
          <w:sz w:val="28"/>
          <w:szCs w:val="28"/>
        </w:rPr>
        <w:t xml:space="preserve"> El 17 de septiembre de 1999, Jesse </w:t>
      </w:r>
      <w:proofErr w:type="spellStart"/>
      <w:r w:rsidRPr="00382AA3">
        <w:rPr>
          <w:sz w:val="28"/>
          <w:szCs w:val="28"/>
        </w:rPr>
        <w:t>Gelsinger</w:t>
      </w:r>
      <w:proofErr w:type="spellEnd"/>
      <w:r w:rsidRPr="00382AA3">
        <w:rPr>
          <w:sz w:val="28"/>
          <w:szCs w:val="28"/>
        </w:rPr>
        <w:t xml:space="preserve"> de 18 años se convirtió en la primera persona que murió en una prueba clínica de transferencia de genes a causa de una reacción a un vector viral preparado en el laboratorio. Jesse sufría de una deficiencia de ornitina </w:t>
      </w:r>
      <w:proofErr w:type="spellStart"/>
      <w:r w:rsidRPr="00382AA3">
        <w:rPr>
          <w:sz w:val="28"/>
          <w:szCs w:val="28"/>
        </w:rPr>
        <w:t>transcarbamilasa</w:t>
      </w:r>
      <w:proofErr w:type="spellEnd"/>
      <w:r w:rsidRPr="00382AA3">
        <w:rPr>
          <w:sz w:val="28"/>
          <w:szCs w:val="28"/>
        </w:rPr>
        <w:t xml:space="preserve"> (OTC), una enzima indispensable, y se inscribió en la fase I de una prueba con dosis escalonadas en la Universidad de Pennsylvania.</w:t>
      </w:r>
    </w:p>
    <w:p w:rsidR="009B60E6" w:rsidRPr="00382AA3" w:rsidRDefault="009B60E6" w:rsidP="009B60E6">
      <w:pPr>
        <w:rPr>
          <w:sz w:val="28"/>
          <w:szCs w:val="28"/>
        </w:rPr>
      </w:pPr>
      <w:r w:rsidRPr="00382AA3">
        <w:rPr>
          <w:sz w:val="28"/>
          <w:szCs w:val="28"/>
        </w:rPr>
        <w:t xml:space="preserve"> La prueba clínica consistía en la inyección de un vector </w:t>
      </w:r>
      <w:proofErr w:type="spellStart"/>
      <w:r w:rsidRPr="00382AA3">
        <w:rPr>
          <w:sz w:val="28"/>
          <w:szCs w:val="28"/>
        </w:rPr>
        <w:t>adenoviral</w:t>
      </w:r>
      <w:proofErr w:type="spellEnd"/>
      <w:r w:rsidRPr="00382AA3">
        <w:rPr>
          <w:sz w:val="28"/>
          <w:szCs w:val="28"/>
        </w:rPr>
        <w:t xml:space="preserve"> que contenía el gen. Jesse murió después de la inyección. </w:t>
      </w:r>
    </w:p>
    <w:p w:rsidR="009B60E6" w:rsidRPr="00382AA3" w:rsidRDefault="009B60E6" w:rsidP="009B60E6">
      <w:pPr>
        <w:rPr>
          <w:sz w:val="28"/>
          <w:szCs w:val="28"/>
        </w:rPr>
      </w:pPr>
      <w:r w:rsidRPr="00382AA3">
        <w:rPr>
          <w:sz w:val="28"/>
          <w:szCs w:val="28"/>
        </w:rPr>
        <w:t>Investigaciones posteriores demostraron que el investigador principal era un inventor de la tecnología utilizada en la prueba y tenía acciones en la empresa de reciente creación que tenía la licencia de dicha tecnología. Este caso provocó que se le prestara atención al tema de los conflictos de intereses financieros en la investigación</w:t>
      </w:r>
      <w:r w:rsidR="000269D8">
        <w:rPr>
          <w:sz w:val="28"/>
          <w:szCs w:val="28"/>
        </w:rPr>
        <w:t>.</w:t>
      </w:r>
      <w:r w:rsidRPr="00382AA3">
        <w:rPr>
          <w:sz w:val="28"/>
          <w:szCs w:val="28"/>
        </w:rPr>
        <w:t xml:space="preserve"> </w:t>
      </w:r>
    </w:p>
    <w:p w:rsidR="009B60E6" w:rsidRPr="00382AA3" w:rsidRDefault="009B60E6" w:rsidP="009B60E6">
      <w:pPr>
        <w:rPr>
          <w:sz w:val="28"/>
          <w:szCs w:val="28"/>
        </w:rPr>
      </w:pPr>
      <w:r w:rsidRPr="00382AA3">
        <w:rPr>
          <w:sz w:val="28"/>
          <w:szCs w:val="28"/>
        </w:rPr>
        <w:t xml:space="preserve"> </w:t>
      </w:r>
    </w:p>
    <w:p w:rsidR="005A37D7" w:rsidRDefault="005A37D7" w:rsidP="009B60E6">
      <w:pPr>
        <w:rPr>
          <w:sz w:val="28"/>
          <w:szCs w:val="28"/>
        </w:rPr>
      </w:pPr>
    </w:p>
    <w:p w:rsidR="005A37D7" w:rsidRDefault="005A37D7" w:rsidP="009B60E6">
      <w:pPr>
        <w:rPr>
          <w:sz w:val="28"/>
          <w:szCs w:val="28"/>
        </w:rPr>
      </w:pPr>
    </w:p>
    <w:p w:rsidR="00950E13" w:rsidRDefault="00950E13" w:rsidP="00950E13">
      <w:pPr>
        <w:jc w:val="both"/>
        <w:rPr>
          <w:b/>
          <w:sz w:val="28"/>
          <w:szCs w:val="28"/>
        </w:rPr>
      </w:pPr>
      <w:r w:rsidRPr="00950E13">
        <w:rPr>
          <w:noProof/>
        </w:rPr>
        <w:lastRenderedPageBreak/>
        <w:drawing>
          <wp:inline distT="0" distB="0" distL="0" distR="0" wp14:anchorId="64C6FD60" wp14:editId="57E7C200">
            <wp:extent cx="6048375" cy="6321048"/>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41" t="12981" r="28547" b="10042"/>
                    <a:stretch/>
                  </pic:blipFill>
                  <pic:spPr bwMode="auto">
                    <a:xfrm>
                      <a:off x="0" y="0"/>
                      <a:ext cx="6077724" cy="6351720"/>
                    </a:xfrm>
                    <a:prstGeom prst="rect">
                      <a:avLst/>
                    </a:prstGeom>
                    <a:ln>
                      <a:noFill/>
                    </a:ln>
                    <a:extLst>
                      <a:ext uri="{53640926-AAD7-44D8-BBD7-CCE9431645EC}">
                        <a14:shadowObscured xmlns:a14="http://schemas.microsoft.com/office/drawing/2010/main"/>
                      </a:ext>
                    </a:extLst>
                  </pic:spPr>
                </pic:pic>
              </a:graphicData>
            </a:graphic>
          </wp:inline>
        </w:drawing>
      </w:r>
    </w:p>
    <w:p w:rsidR="00950E13" w:rsidRDefault="00950E13" w:rsidP="00950E13">
      <w:pPr>
        <w:jc w:val="both"/>
        <w:rPr>
          <w:b/>
          <w:sz w:val="28"/>
          <w:szCs w:val="28"/>
        </w:rPr>
      </w:pPr>
    </w:p>
    <w:p w:rsidR="00950E13" w:rsidRDefault="00950E13" w:rsidP="00950E13">
      <w:pPr>
        <w:jc w:val="both"/>
        <w:rPr>
          <w:b/>
          <w:sz w:val="28"/>
          <w:szCs w:val="28"/>
        </w:rPr>
      </w:pPr>
    </w:p>
    <w:p w:rsidR="00950E13" w:rsidRDefault="00950E13" w:rsidP="00950E13">
      <w:pPr>
        <w:jc w:val="both"/>
        <w:rPr>
          <w:b/>
          <w:sz w:val="28"/>
          <w:szCs w:val="28"/>
        </w:rPr>
      </w:pPr>
    </w:p>
    <w:p w:rsidR="00950E13" w:rsidRDefault="00950E13" w:rsidP="00950E13">
      <w:pPr>
        <w:jc w:val="both"/>
        <w:rPr>
          <w:b/>
          <w:sz w:val="28"/>
          <w:szCs w:val="28"/>
        </w:rPr>
      </w:pPr>
    </w:p>
    <w:p w:rsidR="00950E13" w:rsidRDefault="00950E13" w:rsidP="00950E13">
      <w:pPr>
        <w:jc w:val="both"/>
        <w:rPr>
          <w:b/>
          <w:sz w:val="28"/>
          <w:szCs w:val="28"/>
        </w:rPr>
      </w:pPr>
    </w:p>
    <w:p w:rsidR="00950E13" w:rsidRDefault="00950E13" w:rsidP="00950E13">
      <w:pPr>
        <w:jc w:val="both"/>
        <w:rPr>
          <w:b/>
          <w:sz w:val="28"/>
          <w:szCs w:val="28"/>
        </w:rPr>
      </w:pPr>
      <w:r w:rsidRPr="00950E13">
        <w:rPr>
          <w:b/>
          <w:sz w:val="28"/>
          <w:szCs w:val="28"/>
        </w:rPr>
        <w:lastRenderedPageBreak/>
        <w:t>Tabla 4. Fragmentos literales de incidentes críticos vinculados con la enseñanza recibid</w:t>
      </w:r>
      <w:r>
        <w:rPr>
          <w:b/>
          <w:sz w:val="28"/>
          <w:szCs w:val="28"/>
        </w:rPr>
        <w:t>a</w:t>
      </w:r>
    </w:p>
    <w:p w:rsidR="00950E13" w:rsidRPr="00950E13" w:rsidRDefault="00950E13" w:rsidP="00950E13">
      <w:pPr>
        <w:jc w:val="both"/>
        <w:rPr>
          <w:b/>
          <w:sz w:val="28"/>
          <w:szCs w:val="28"/>
        </w:rPr>
      </w:pPr>
    </w:p>
    <w:p w:rsidR="005A37D7" w:rsidRDefault="005A37D7" w:rsidP="00950E13">
      <w:pPr>
        <w:pStyle w:val="Prrafodelista"/>
        <w:numPr>
          <w:ilvl w:val="0"/>
          <w:numId w:val="1"/>
        </w:numPr>
        <w:jc w:val="both"/>
        <w:rPr>
          <w:sz w:val="28"/>
          <w:szCs w:val="28"/>
        </w:rPr>
      </w:pPr>
      <w:r w:rsidRPr="00950E13">
        <w:rPr>
          <w:sz w:val="28"/>
          <w:szCs w:val="28"/>
        </w:rPr>
        <w:t xml:space="preserve">Recuerdo haber trabajado en una </w:t>
      </w:r>
      <w:proofErr w:type="spellStart"/>
      <w:r w:rsidRPr="00950E13">
        <w:rPr>
          <w:sz w:val="28"/>
          <w:szCs w:val="28"/>
        </w:rPr>
        <w:t>ong</w:t>
      </w:r>
      <w:proofErr w:type="spellEnd"/>
      <w:r w:rsidRPr="00950E13">
        <w:rPr>
          <w:sz w:val="28"/>
          <w:szCs w:val="28"/>
        </w:rPr>
        <w:t xml:space="preserve"> con población callejera y recuerdo que un chavo de la calle nos dijo: “</w:t>
      </w:r>
      <w:proofErr w:type="spellStart"/>
      <w:r w:rsidRPr="00950E13">
        <w:rPr>
          <w:sz w:val="28"/>
          <w:szCs w:val="28"/>
        </w:rPr>
        <w:t>Aahhhh</w:t>
      </w:r>
      <w:proofErr w:type="spellEnd"/>
      <w:r w:rsidRPr="00950E13">
        <w:rPr>
          <w:sz w:val="28"/>
          <w:szCs w:val="28"/>
        </w:rPr>
        <w:t xml:space="preserve"> son de x institución, me caen gordos, ustedes nada más nos usan como conejillos de India, sólo nos quieren para hacer sus investigaciones, y sus tareas, pero cuando terminan de estudiar se olvidan de nosotros, y solo se benefician ustedes”. Eso que me dijo me caló porque a veces esa es la realidad, al hacer la detección de necesidades y recursos de las poblaciones, no siempre se da el mejor servicio, y el diagnóstico e intervención queda inconcluso, y la comunidad es la única que pierde en este caso. Me indigna esto, y mi propuesta es que las prácticas en escenario son una muy buena opción para el desarrollo de conocimientos y de habilidades profesionales, pero no debe perderse esa mirada ética que nos compete a todos nosotros, no solo como psicólogos, sino como seres humanos […] Es nuestra responsabilidad dar un buen servicio, y aceptar y renunciar cuando se sabe o se asume alguien como incompetente para algún tipo de intervención (ic4).</w:t>
      </w:r>
    </w:p>
    <w:p w:rsidR="00950E13" w:rsidRPr="00950E13" w:rsidRDefault="00950E13" w:rsidP="00950E13">
      <w:pPr>
        <w:pStyle w:val="Prrafodelista"/>
        <w:jc w:val="both"/>
        <w:rPr>
          <w:sz w:val="28"/>
          <w:szCs w:val="28"/>
        </w:rPr>
      </w:pPr>
    </w:p>
    <w:p w:rsidR="00950E13" w:rsidRDefault="00950E13" w:rsidP="00950E13">
      <w:pPr>
        <w:pStyle w:val="Prrafodelista"/>
        <w:numPr>
          <w:ilvl w:val="0"/>
          <w:numId w:val="1"/>
        </w:numPr>
        <w:jc w:val="both"/>
        <w:rPr>
          <w:sz w:val="28"/>
          <w:szCs w:val="28"/>
        </w:rPr>
      </w:pPr>
      <w:r w:rsidRPr="00950E13">
        <w:rPr>
          <w:sz w:val="28"/>
          <w:szCs w:val="28"/>
        </w:rPr>
        <w:t xml:space="preserve">En el semestre en curso decidí meterme a prácticas en escenarios dentro de los centros que se encuentran bajo coordinación de la facultad. Elegí uno que se impartía los sábados en la mañana […] la doctora encargada de las prácticas decide reunirnos para darnos a conocer nuestras funciones dentro de las prácticas. Durante esta plática dice que ese taller es proyecto de tesis de una de sus alumnas, entonces que lo que tenemos que hacer es apoyarla, y que como en ocasiones los gastos económicos son fuertes para sacar los panfletos, los volantes y copias, entonces que el encargado de registrar ese día la asistencia, debía de reportar unas cuantas inasistencias, por parte de los usuarios, para que el dinero que dieran los usuarios se lo diera a su alumna (encargada del taller) para que recuperara un poco el dinero invertido […] Por la situación del dinero me decidí salir, a las dos semanas </w:t>
      </w:r>
      <w:r w:rsidRPr="00950E13">
        <w:rPr>
          <w:sz w:val="28"/>
          <w:szCs w:val="28"/>
        </w:rPr>
        <w:lastRenderedPageBreak/>
        <w:t>siguientes presenté mi baja […] Lo que sentí fue una gran impotencia […] (ic16).</w:t>
      </w:r>
    </w:p>
    <w:p w:rsidR="005B147F" w:rsidRPr="005B147F" w:rsidRDefault="005B147F" w:rsidP="005B147F">
      <w:pPr>
        <w:pStyle w:val="Prrafodelista"/>
        <w:rPr>
          <w:sz w:val="28"/>
          <w:szCs w:val="28"/>
        </w:rPr>
      </w:pPr>
    </w:p>
    <w:p w:rsidR="005B147F" w:rsidRPr="00950E13" w:rsidRDefault="005B147F" w:rsidP="005B147F">
      <w:pPr>
        <w:pStyle w:val="Prrafodelista"/>
        <w:jc w:val="both"/>
        <w:rPr>
          <w:sz w:val="28"/>
          <w:szCs w:val="28"/>
        </w:rPr>
      </w:pPr>
    </w:p>
    <w:p w:rsidR="00950E13" w:rsidRDefault="00950E13" w:rsidP="00950E13">
      <w:pPr>
        <w:pStyle w:val="Prrafodelista"/>
        <w:numPr>
          <w:ilvl w:val="0"/>
          <w:numId w:val="1"/>
        </w:numPr>
        <w:jc w:val="both"/>
        <w:rPr>
          <w:sz w:val="28"/>
          <w:szCs w:val="28"/>
        </w:rPr>
      </w:pPr>
      <w:r w:rsidRPr="00950E13">
        <w:rPr>
          <w:sz w:val="28"/>
          <w:szCs w:val="28"/>
        </w:rPr>
        <w:t>Este relato es una experiencia personal que viví […] en una materia teórico-práctica [</w:t>
      </w:r>
      <w:proofErr w:type="gramStart"/>
      <w:r w:rsidRPr="00950E13">
        <w:rPr>
          <w:sz w:val="28"/>
          <w:szCs w:val="28"/>
        </w:rPr>
        <w:t>… ]</w:t>
      </w:r>
      <w:proofErr w:type="gramEnd"/>
      <w:r w:rsidRPr="00950E13">
        <w:rPr>
          <w:sz w:val="28"/>
          <w:szCs w:val="28"/>
        </w:rPr>
        <w:t xml:space="preserve"> el profesor deja a cargo de los estudiantes el área de atención psicológica en una escuela primaria. En ésta se atiende a niños y niñas que presentan dificultades en su proceso de enseñanza-aprendizaje, específicamente en lectura y escritura. En un principio se tuvo que realizar un diagnóstico con los niños que las maestras canalizaron. Sin embargo, por parte del profesor no hubo indicaciones precisas sobre cómo se realizaría, qué pruebas se ocuparían y cómo se evaluaría. Este tema era importante tocar, ya que no todos los alumnos de la materia conocían las pruebas y algunos no habían tratado con niños […] Durante el proceso, no se revisaron cartas descriptivas ni la metodología usada por los alumnos, por ende, no hubo retroalimentación por parte del profesor hacia el trabajo que realizaban sus estudiantes […] Algunos alumnos alteraron sus resultados con la finalidad de sacar buenas notas […] Me sentía frustrada por no poder realizar las cosas de manera correcta, y a la vez irresponsable por no tomar las medidas necesarias (ic21).</w:t>
      </w:r>
    </w:p>
    <w:p w:rsidR="00950E13" w:rsidRPr="00950E13" w:rsidRDefault="00950E13" w:rsidP="00950E13">
      <w:pPr>
        <w:pStyle w:val="Prrafodelista"/>
        <w:jc w:val="both"/>
        <w:rPr>
          <w:sz w:val="28"/>
          <w:szCs w:val="28"/>
        </w:rPr>
      </w:pPr>
    </w:p>
    <w:p w:rsidR="00950E13" w:rsidRDefault="00950E13" w:rsidP="00950E13">
      <w:pPr>
        <w:pStyle w:val="Prrafodelista"/>
        <w:numPr>
          <w:ilvl w:val="0"/>
          <w:numId w:val="1"/>
        </w:numPr>
        <w:jc w:val="both"/>
        <w:rPr>
          <w:sz w:val="28"/>
          <w:szCs w:val="28"/>
        </w:rPr>
      </w:pPr>
      <w:r w:rsidRPr="00950E13">
        <w:rPr>
          <w:sz w:val="28"/>
          <w:szCs w:val="28"/>
        </w:rPr>
        <w:t xml:space="preserve">La siguiente experiencia me sucedió el semestre pasado […] La clase consistía en que cada ocasión íbamos a la Cámara de Gesell para observar entrevistas reales a pacientes reales, hechas por la profesora. Posteriormente llegábamos al salón a comentar lo que se había visto en clase. Creo que uno de los principios más importantes en el quehacer de los psicólogos es no comentar la información que dicen los pacientes, y en este caso, sólo se rompería la regla para fines didácticos. Normalmente las clases transcurrían bien. El problema era que en ocasiones la profesora de cierto modo se burlaba de los pacientes. No se reía directamente, pero hacía comentarios muchas veces hacia su aspecto físico, hacia su problema o menospreciando su trabajo, etc. Recuerdo una vez que comentó acerca de una chica lesbiana (fuera de la entrevista, por supuesto) que se veía machorra e hizo algún </w:t>
      </w:r>
      <w:r w:rsidRPr="00950E13">
        <w:rPr>
          <w:sz w:val="28"/>
          <w:szCs w:val="28"/>
        </w:rPr>
        <w:lastRenderedPageBreak/>
        <w:t>comentario ligeramente ofensivo respecto a su orientación sexual […] a algunos pacientes les decía gordos […] Mis compañeros y yo nos limitábamos a sonreír […] A mí nunca me pareció lo que hacía la profesora, pero malamente, nunca manifesté mi desacuerdo (ic25).</w:t>
      </w:r>
    </w:p>
    <w:p w:rsidR="00E239E5" w:rsidRPr="00950E13" w:rsidRDefault="00E239E5" w:rsidP="00E239E5">
      <w:pPr>
        <w:pStyle w:val="Prrafodelista"/>
        <w:jc w:val="both"/>
        <w:rPr>
          <w:sz w:val="28"/>
          <w:szCs w:val="28"/>
        </w:rPr>
      </w:pPr>
    </w:p>
    <w:p w:rsidR="00950E13" w:rsidRDefault="00950E13" w:rsidP="00950E13">
      <w:pPr>
        <w:pStyle w:val="Prrafodelista"/>
        <w:numPr>
          <w:ilvl w:val="0"/>
          <w:numId w:val="1"/>
        </w:numPr>
        <w:jc w:val="both"/>
        <w:rPr>
          <w:sz w:val="28"/>
          <w:szCs w:val="28"/>
        </w:rPr>
      </w:pPr>
      <w:r w:rsidRPr="00950E13">
        <w:rPr>
          <w:sz w:val="28"/>
          <w:szCs w:val="28"/>
        </w:rPr>
        <w:t>Cuando me encontraba apenas en primer semestre... yo tenía grandes expectativas cuando leí el programa de estudios, sin embargo, dejó mucho que desear. La profesora a cargo de grupo solo se presentó ante este el primer día de clases, incluso recuerdo muy bien sobre qué habló y cómo nos introdujo. Después de esa sesión, no la volvimos a ver jamás, ni para las evaluaciones parciales ni finales. Esta situación generó molestia ante los miembros del grupo, pues su adjunto, a pesar de que percibimos su interés en trabajar con nosotros, no cubrió por completo los contenidos ni de manera tan profunda. Expusimos la queja ante las autoridades correspondientes, sin embargo, hasta la fecha no sé a ciencia cierta si se tomaron las medidas correspondientes (ic44).</w:t>
      </w:r>
    </w:p>
    <w:p w:rsidR="00950E13" w:rsidRPr="00950E13" w:rsidRDefault="00950E13" w:rsidP="00950E13">
      <w:pPr>
        <w:pStyle w:val="Prrafodelista"/>
        <w:jc w:val="both"/>
        <w:rPr>
          <w:sz w:val="28"/>
          <w:szCs w:val="28"/>
        </w:rPr>
      </w:pPr>
    </w:p>
    <w:p w:rsidR="00950E13" w:rsidRDefault="00950E13" w:rsidP="00950E13">
      <w:pPr>
        <w:pStyle w:val="Prrafodelista"/>
        <w:numPr>
          <w:ilvl w:val="0"/>
          <w:numId w:val="1"/>
        </w:numPr>
        <w:jc w:val="both"/>
        <w:rPr>
          <w:sz w:val="28"/>
          <w:szCs w:val="28"/>
        </w:rPr>
      </w:pPr>
      <w:r w:rsidRPr="00950E13">
        <w:rPr>
          <w:sz w:val="28"/>
          <w:szCs w:val="28"/>
        </w:rPr>
        <w:t>En la materia de ética profesional […] en una de las primeras clases […] como una alternativa a las pocas participaciones del grupo durante la clase, el profesor dijo que los que gustaran podían asignarse su calificación del semestre sin necesidad de volver a presentarse en dicha clase. Muchos de los compañeros aceptaron esa propuesta, decidiendo no presentarse de nuevo y asignar su calificación aprobatoria a la materia […] En mi caso, no asigné una calificación final para la materia ya que pensé que es parte de mi formación profesional y no sería una calificación “merecida”, ni sería congruente con mis valores tomar la salida más fácil y que se asigne una calificación sin que exista algún aprendizaje (ic50).</w:t>
      </w:r>
    </w:p>
    <w:p w:rsidR="00950E13" w:rsidRPr="00950E13" w:rsidRDefault="00950E13" w:rsidP="00950E13">
      <w:pPr>
        <w:pStyle w:val="Prrafodelista"/>
        <w:rPr>
          <w:sz w:val="28"/>
          <w:szCs w:val="28"/>
        </w:rPr>
      </w:pPr>
    </w:p>
    <w:p w:rsidR="00950E13" w:rsidRPr="00950E13" w:rsidRDefault="00950E13" w:rsidP="00950E13">
      <w:pPr>
        <w:pStyle w:val="Prrafodelista"/>
        <w:jc w:val="both"/>
        <w:rPr>
          <w:sz w:val="28"/>
          <w:szCs w:val="28"/>
        </w:rPr>
      </w:pPr>
    </w:p>
    <w:p w:rsidR="00950E13" w:rsidRDefault="00950E13" w:rsidP="007C06C9">
      <w:pPr>
        <w:pStyle w:val="Prrafodelista"/>
        <w:numPr>
          <w:ilvl w:val="0"/>
          <w:numId w:val="1"/>
        </w:numPr>
        <w:rPr>
          <w:sz w:val="28"/>
          <w:szCs w:val="28"/>
        </w:rPr>
      </w:pPr>
      <w:r w:rsidRPr="00950E13">
        <w:rPr>
          <w:sz w:val="28"/>
          <w:szCs w:val="28"/>
        </w:rPr>
        <w:t xml:space="preserve">El conocimiento que tienen los profesores es muy bueno, nadie duda que saben mucho, pero la verdad es que eso no significa que sean buenos a la hora de enseñar […] Sin ningún afán de exagerar, estoy segura que todos los estudiantes de la facultad hemos tenido un mal profesor como los que he señalado anteriormente, incluso peor […] El </w:t>
      </w:r>
      <w:r w:rsidRPr="00950E13">
        <w:rPr>
          <w:sz w:val="28"/>
          <w:szCs w:val="28"/>
        </w:rPr>
        <w:lastRenderedPageBreak/>
        <w:t>problema ético que encuentro presente es que nosotros como estudiantes no hacemos nada al respecto, porque bien podríamos ir [menciona a las autoridades de la institución escolar] y quejarnos del tipo de clases que se imparten en la facultad, pienso que es nuestro problema no el de los profesores, en primera porque nosotros somos los principales afectados y en segunda porque ellos lo siguen y seguirán haciendo en la medida de que nosotros como alumnos lo permitamos (ic54).</w:t>
      </w:r>
    </w:p>
    <w:p w:rsidR="00950E13" w:rsidRPr="00950E13" w:rsidRDefault="00950E13" w:rsidP="007C06C9">
      <w:pPr>
        <w:pStyle w:val="Prrafodelista"/>
        <w:rPr>
          <w:sz w:val="28"/>
          <w:szCs w:val="28"/>
        </w:rPr>
      </w:pPr>
    </w:p>
    <w:p w:rsidR="00950E13" w:rsidRDefault="00950E13" w:rsidP="007C06C9">
      <w:pPr>
        <w:pStyle w:val="Prrafodelista"/>
        <w:numPr>
          <w:ilvl w:val="0"/>
          <w:numId w:val="1"/>
        </w:numPr>
        <w:rPr>
          <w:sz w:val="28"/>
          <w:szCs w:val="28"/>
        </w:rPr>
      </w:pPr>
      <w:r w:rsidRPr="00950E13">
        <w:rPr>
          <w:sz w:val="28"/>
          <w:szCs w:val="28"/>
        </w:rPr>
        <w:t xml:space="preserve">La profesora […] comentaba durante la clase sus experiencias como terapeuta, nos narraba casos de sus pacientes en tono de admiración y en ocasiones hasta de burla […] Una ocasión algún compañero cuestionó a la profesora acerca de si era adecuado evidenciar a los pacientes de la manera en que ella lo hacía, contestó molesta y argumentó que no pasaba nada si no salía de la clase y queriendo evadir el tema recuerdo con gran molestia que nos "recomendó" que si nos íbamos a dedicar a la psicoterapia ubicáramos nuestro consultorio en una zona donde hubiera gente que se viera capaz de pagar por nuestro servicio y no en una zona donde viviera gente que no tuviera </w:t>
      </w:r>
      <w:bookmarkStart w:id="0" w:name="_GoBack"/>
      <w:bookmarkEnd w:id="0"/>
      <w:r w:rsidRPr="00950E13">
        <w:rPr>
          <w:sz w:val="28"/>
          <w:szCs w:val="28"/>
        </w:rPr>
        <w:t>ni para pagar una escuela a sus hijos […] sus "consejos" me parecieron las opiniones menos acertadas y más infames que he escuchado por parte de un profesor durante mi formación en la licenciatura (ic58).</w:t>
      </w:r>
    </w:p>
    <w:p w:rsidR="00950E13" w:rsidRPr="00950E13" w:rsidRDefault="00950E13" w:rsidP="007C06C9">
      <w:pPr>
        <w:pStyle w:val="Prrafodelista"/>
        <w:rPr>
          <w:sz w:val="28"/>
          <w:szCs w:val="28"/>
        </w:rPr>
      </w:pPr>
    </w:p>
    <w:p w:rsidR="00950E13" w:rsidRPr="00950E13" w:rsidRDefault="00950E13" w:rsidP="007C06C9">
      <w:pPr>
        <w:pStyle w:val="Prrafodelista"/>
        <w:rPr>
          <w:sz w:val="28"/>
          <w:szCs w:val="28"/>
        </w:rPr>
      </w:pPr>
    </w:p>
    <w:p w:rsidR="00950E13" w:rsidRDefault="00950E13" w:rsidP="007C06C9">
      <w:pPr>
        <w:pStyle w:val="Prrafodelista"/>
        <w:numPr>
          <w:ilvl w:val="0"/>
          <w:numId w:val="1"/>
        </w:numPr>
        <w:rPr>
          <w:sz w:val="28"/>
          <w:szCs w:val="28"/>
        </w:rPr>
      </w:pPr>
      <w:r w:rsidRPr="00950E13">
        <w:rPr>
          <w:sz w:val="28"/>
          <w:szCs w:val="28"/>
        </w:rPr>
        <w:t xml:space="preserve">En tercer semestre ayudábamos a una investigación de un profesor de la facultad, se nos pidió información e investigar artículos relacionados con el tema. El punto central de la investigación era realizar un instrumento que pudiera ser utilizado para investigación y futuras intervenciones […] Posteriormente se nos pidió buscar instrumentos relacionados con el tema Finalmente descubrimos que los ítems de los instrumentos se utilizaron tal cual y no se dio crédito a las personas que realizaron los instrumentos. Me parece que es un caso de ética porque el instrumento se basa en ideas que no son propias y no se da el crédito a las personas que hicieron un esfuerzo por desarrollar otros </w:t>
      </w:r>
      <w:r w:rsidRPr="00950E13">
        <w:rPr>
          <w:sz w:val="28"/>
          <w:szCs w:val="28"/>
        </w:rPr>
        <w:lastRenderedPageBreak/>
        <w:t>instrumentos y creo que podría afectar en la imagen del psicólogo y en las intervenciones que se harían a futuro (ic66).</w:t>
      </w:r>
    </w:p>
    <w:p w:rsidR="00E239E5" w:rsidRDefault="00E239E5" w:rsidP="007C06C9">
      <w:pPr>
        <w:rPr>
          <w:sz w:val="28"/>
          <w:szCs w:val="28"/>
        </w:rPr>
      </w:pPr>
    </w:p>
    <w:p w:rsidR="00E239E5" w:rsidRDefault="00E239E5" w:rsidP="007C06C9">
      <w:pPr>
        <w:rPr>
          <w:sz w:val="28"/>
          <w:szCs w:val="28"/>
        </w:rPr>
      </w:pPr>
    </w:p>
    <w:tbl>
      <w:tblPr>
        <w:tblW w:w="6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50"/>
      </w:tblGrid>
      <w:tr w:rsidR="00E239E5" w:rsidRPr="00E239E5" w:rsidTr="00E239E5">
        <w:trPr>
          <w:tblCellSpacing w:w="15" w:type="dxa"/>
        </w:trPr>
        <w:tc>
          <w:tcPr>
            <w:tcW w:w="0" w:type="auto"/>
            <w:shd w:val="clear" w:color="auto" w:fill="FFFFFF"/>
            <w:vAlign w:val="center"/>
            <w:hideMark/>
          </w:tcPr>
          <w:p w:rsidR="00E239E5" w:rsidRPr="00E239E5" w:rsidRDefault="00E239E5" w:rsidP="007C06C9">
            <w:pPr>
              <w:spacing w:before="100" w:beforeAutospacing="1" w:after="100" w:afterAutospacing="1" w:line="240" w:lineRule="auto"/>
              <w:rPr>
                <w:rFonts w:ascii="Arial" w:eastAsia="Times New Roman" w:hAnsi="Arial" w:cs="Arial"/>
                <w:b/>
                <w:bCs/>
                <w:color w:val="FF9933"/>
                <w:sz w:val="28"/>
                <w:szCs w:val="28"/>
                <w:lang w:eastAsia="es-MX"/>
              </w:rPr>
            </w:pPr>
          </w:p>
        </w:tc>
      </w:tr>
      <w:tr w:rsidR="00E239E5" w:rsidRPr="00E239E5" w:rsidTr="00E239E5">
        <w:trPr>
          <w:tblCellSpacing w:w="15" w:type="dxa"/>
        </w:trPr>
        <w:tc>
          <w:tcPr>
            <w:tcW w:w="0" w:type="auto"/>
            <w:shd w:val="clear" w:color="auto" w:fill="FFFFFF"/>
            <w:vAlign w:val="center"/>
            <w:hideMark/>
          </w:tcPr>
          <w:p w:rsidR="00E239E5" w:rsidRPr="00E239E5" w:rsidRDefault="00E239E5" w:rsidP="007C06C9">
            <w:pPr>
              <w:spacing w:before="100" w:beforeAutospacing="1" w:after="100" w:afterAutospacing="1" w:line="240" w:lineRule="auto"/>
              <w:rPr>
                <w:rFonts w:ascii="Arial" w:eastAsia="Times New Roman" w:hAnsi="Arial" w:cs="Arial"/>
                <w:color w:val="000000"/>
                <w:sz w:val="28"/>
                <w:szCs w:val="28"/>
                <w:lang w:eastAsia="es-MX"/>
              </w:rPr>
            </w:pPr>
            <w:r w:rsidRPr="00E239E5">
              <w:rPr>
                <w:rFonts w:ascii="Arial" w:eastAsia="Times New Roman" w:hAnsi="Arial" w:cs="Arial"/>
                <w:color w:val="000000"/>
                <w:sz w:val="28"/>
                <w:szCs w:val="28"/>
                <w:lang w:eastAsia="es-MX"/>
              </w:rPr>
              <w:t> </w:t>
            </w:r>
          </w:p>
        </w:tc>
      </w:tr>
    </w:tbl>
    <w:p w:rsidR="007C06C9" w:rsidRPr="007C06C9" w:rsidRDefault="007C06C9" w:rsidP="007C06C9">
      <w:pPr>
        <w:spacing w:after="180" w:line="240" w:lineRule="auto"/>
        <w:textAlignment w:val="baseline"/>
        <w:outlineLvl w:val="2"/>
        <w:rPr>
          <w:rFonts w:ascii="inherit" w:eastAsia="Times New Roman" w:hAnsi="inherit" w:cs="Times New Roman"/>
          <w:b/>
          <w:bCs/>
          <w:color w:val="8C1AA0"/>
          <w:spacing w:val="-4"/>
          <w:sz w:val="36"/>
          <w:szCs w:val="36"/>
          <w:lang w:eastAsia="es-MX"/>
        </w:rPr>
      </w:pPr>
      <w:r w:rsidRPr="007C06C9">
        <w:rPr>
          <w:rFonts w:ascii="inherit" w:eastAsia="Times New Roman" w:hAnsi="inherit" w:cs="Times New Roman"/>
          <w:b/>
          <w:bCs/>
          <w:color w:val="8C1AA0"/>
          <w:spacing w:val="-4"/>
          <w:sz w:val="36"/>
          <w:szCs w:val="36"/>
          <w:lang w:eastAsia="es-MX"/>
        </w:rPr>
        <w:t>Código ético del psicólogo</w:t>
      </w:r>
    </w:p>
    <w:p w:rsidR="007C06C9" w:rsidRPr="007C06C9" w:rsidRDefault="007C06C9" w:rsidP="007C06C9">
      <w:pPr>
        <w:shd w:val="clear" w:color="auto" w:fill="F4F4F4"/>
        <w:spacing w:after="0" w:line="240" w:lineRule="auto"/>
        <w:textAlignment w:val="baseline"/>
        <w:rPr>
          <w:rFonts w:ascii="Times New Roman" w:eastAsia="Times New Roman" w:hAnsi="Times New Roman" w:cs="Times New Roman"/>
          <w:color w:val="000000"/>
          <w:sz w:val="26"/>
          <w:szCs w:val="26"/>
          <w:lang w:eastAsia="es-MX"/>
        </w:rPr>
      </w:pPr>
      <w:r w:rsidRPr="007C06C9">
        <w:rPr>
          <w:rFonts w:ascii="Times New Roman" w:eastAsia="Times New Roman" w:hAnsi="Times New Roman" w:cs="Times New Roman"/>
          <w:color w:val="000000"/>
          <w:sz w:val="26"/>
          <w:szCs w:val="26"/>
          <w:lang w:eastAsia="es-MX"/>
        </w:rPr>
        <w:t xml:space="preserve">En México, desde 1984 se aplica el Código Ético del Psicólogo publicado por la Sociedad Mexicana de Psicología (SMP). Dicho código se entiende como un instrumento para garantizar la protección de los usuarios de los servicios psicológicos y para ofrecer al psicólogo un apoyo, tanto en la toma de decisiones, como en los casos en los que se enfrente a dilemas éticos. El Código Ético del Psicólogo se aplica a todos los psicólogos que ejercen la profesión de la psicología en México, su desconocimiento no justifica ninguna falta ética. En atención a los cambios que derivan de una sociedad dinámica y en evolución permanente, la SMP analiza las pautas expresadas en dicho código y los ajusta en vías de cumplir con el objetivo </w:t>
      </w:r>
      <w:proofErr w:type="gramStart"/>
      <w:r w:rsidRPr="007C06C9">
        <w:rPr>
          <w:rFonts w:ascii="Times New Roman" w:eastAsia="Times New Roman" w:hAnsi="Times New Roman" w:cs="Times New Roman"/>
          <w:color w:val="000000"/>
          <w:sz w:val="26"/>
          <w:szCs w:val="26"/>
          <w:lang w:eastAsia="es-MX"/>
        </w:rPr>
        <w:t>del mismo</w:t>
      </w:r>
      <w:proofErr w:type="gramEnd"/>
      <w:r w:rsidRPr="007C06C9">
        <w:rPr>
          <w:rFonts w:ascii="Times New Roman" w:eastAsia="Times New Roman" w:hAnsi="Times New Roman" w:cs="Times New Roman"/>
          <w:color w:val="000000"/>
          <w:sz w:val="26"/>
          <w:szCs w:val="26"/>
          <w:lang w:eastAsia="es-MX"/>
        </w:rPr>
        <w:t>. El Colegio Nacional d Psicólogos asume dicho código como precepto para el ejercicio profesional de sus afiliados y para todo profesional de la disciplina. Actualmente se cuenta con la versión 2010 del documento bajo el título de " Código Ético del Psicólogo. Normas de comportamiento ético de los psicólogos" y está a disposición en diversas librerías (</w:t>
      </w:r>
      <w:hyperlink r:id="rId10" w:tgtFrame="_blank" w:history="1">
        <w:r w:rsidRPr="007C06C9">
          <w:rPr>
            <w:rFonts w:ascii="Times New Roman" w:eastAsia="Times New Roman" w:hAnsi="Times New Roman" w:cs="Times New Roman"/>
            <w:color w:val="8726C4"/>
            <w:sz w:val="26"/>
            <w:szCs w:val="26"/>
            <w:u w:val="single"/>
            <w:bdr w:val="none" w:sz="0" w:space="0" w:color="auto" w:frame="1"/>
            <w:lang w:eastAsia="es-MX"/>
          </w:rPr>
          <w:t xml:space="preserve">Sociedad Mexicana de </w:t>
        </w:r>
        <w:proofErr w:type="spellStart"/>
        <w:r w:rsidRPr="007C06C9">
          <w:rPr>
            <w:rFonts w:ascii="Times New Roman" w:eastAsia="Times New Roman" w:hAnsi="Times New Roman" w:cs="Times New Roman"/>
            <w:color w:val="8726C4"/>
            <w:sz w:val="26"/>
            <w:szCs w:val="26"/>
            <w:u w:val="single"/>
            <w:bdr w:val="none" w:sz="0" w:space="0" w:color="auto" w:frame="1"/>
            <w:lang w:eastAsia="es-MX"/>
          </w:rPr>
          <w:t>Psicologia</w:t>
        </w:r>
        <w:proofErr w:type="spellEnd"/>
      </w:hyperlink>
      <w:r w:rsidRPr="007C06C9">
        <w:rPr>
          <w:rFonts w:ascii="Times New Roman" w:eastAsia="Times New Roman" w:hAnsi="Times New Roman" w:cs="Times New Roman"/>
          <w:color w:val="000000"/>
          <w:sz w:val="26"/>
          <w:szCs w:val="26"/>
          <w:lang w:eastAsia="es-MX"/>
        </w:rPr>
        <w:t>). </w:t>
      </w:r>
      <w:r w:rsidRPr="007C06C9">
        <w:rPr>
          <w:rFonts w:ascii="Times New Roman" w:eastAsia="Times New Roman" w:hAnsi="Times New Roman" w:cs="Times New Roman"/>
          <w:color w:val="000000"/>
          <w:sz w:val="26"/>
          <w:szCs w:val="26"/>
          <w:lang w:eastAsia="es-MX"/>
        </w:rPr>
        <w:br/>
        <w:t>A reserva de apegarse estrictamente a dichas normas, se expone la síntesis de su contenido.</w:t>
      </w:r>
    </w:p>
    <w:p w:rsidR="007C06C9" w:rsidRPr="007C06C9" w:rsidRDefault="007C06C9" w:rsidP="007C06C9">
      <w:pPr>
        <w:shd w:val="clear" w:color="auto" w:fill="F4F4F4"/>
        <w:spacing w:after="0" w:line="240" w:lineRule="auto"/>
        <w:textAlignment w:val="baseline"/>
        <w:rPr>
          <w:rFonts w:ascii="Times New Roman" w:eastAsia="Times New Roman" w:hAnsi="Times New Roman" w:cs="Times New Roman"/>
          <w:color w:val="000000"/>
          <w:sz w:val="26"/>
          <w:szCs w:val="26"/>
          <w:lang w:eastAsia="es-MX"/>
        </w:rPr>
      </w:pPr>
      <w:r w:rsidRPr="007C06C9">
        <w:rPr>
          <w:rFonts w:ascii="inherit" w:eastAsia="Times New Roman" w:hAnsi="inherit" w:cs="Times New Roman"/>
          <w:color w:val="8C1AA0"/>
          <w:sz w:val="26"/>
          <w:szCs w:val="26"/>
          <w:bdr w:val="none" w:sz="0" w:space="0" w:color="auto" w:frame="1"/>
          <w:lang w:eastAsia="es-MX"/>
        </w:rPr>
        <w:br/>
        <w:t>PRINCIPIOS GENERALES</w:t>
      </w:r>
    </w:p>
    <w:p w:rsidR="007C06C9" w:rsidRPr="007C06C9" w:rsidRDefault="007C06C9" w:rsidP="007C06C9">
      <w:pPr>
        <w:shd w:val="clear" w:color="auto" w:fill="F4F4F4"/>
        <w:spacing w:after="480" w:line="240" w:lineRule="auto"/>
        <w:textAlignment w:val="baseline"/>
        <w:rPr>
          <w:rFonts w:ascii="Times New Roman" w:eastAsia="Times New Roman" w:hAnsi="Times New Roman" w:cs="Times New Roman"/>
          <w:color w:val="000000"/>
          <w:sz w:val="26"/>
          <w:szCs w:val="26"/>
          <w:lang w:eastAsia="es-MX"/>
        </w:rPr>
      </w:pPr>
      <w:r w:rsidRPr="007C06C9">
        <w:rPr>
          <w:rFonts w:ascii="Times New Roman" w:eastAsia="Times New Roman" w:hAnsi="Times New Roman" w:cs="Times New Roman"/>
          <w:color w:val="000000"/>
          <w:sz w:val="26"/>
          <w:szCs w:val="26"/>
          <w:lang w:eastAsia="es-MX"/>
        </w:rPr>
        <w:t>El psicólogo deberá:</w:t>
      </w:r>
      <w:r w:rsidRPr="007C06C9">
        <w:rPr>
          <w:rFonts w:ascii="Times New Roman" w:eastAsia="Times New Roman" w:hAnsi="Times New Roman" w:cs="Times New Roman"/>
          <w:color w:val="000000"/>
          <w:sz w:val="26"/>
          <w:szCs w:val="26"/>
          <w:lang w:eastAsia="es-MX"/>
        </w:rPr>
        <w:br/>
        <w:t>Tener presente que por el solo hecho de ingresar a la comunidad de psicólogos, se compromete a respetar estas normas y a promover una buena imagen de su profesión.</w:t>
      </w:r>
      <w:r w:rsidRPr="007C06C9">
        <w:rPr>
          <w:rFonts w:ascii="Times New Roman" w:eastAsia="Times New Roman" w:hAnsi="Times New Roman" w:cs="Times New Roman"/>
          <w:color w:val="000000"/>
          <w:sz w:val="26"/>
          <w:szCs w:val="26"/>
          <w:lang w:eastAsia="es-MX"/>
        </w:rPr>
        <w:br/>
        <w:t>Ejercer su profesión en condiciones éticas y materiales que garanticen la calidad científica y profesional de la misma y los eminentes fines humanos que deben caracterizarla.</w:t>
      </w:r>
      <w:r w:rsidRPr="007C06C9">
        <w:rPr>
          <w:rFonts w:ascii="Times New Roman" w:eastAsia="Times New Roman" w:hAnsi="Times New Roman" w:cs="Times New Roman"/>
          <w:color w:val="000000"/>
          <w:sz w:val="26"/>
          <w:szCs w:val="26"/>
          <w:lang w:eastAsia="es-MX"/>
        </w:rPr>
        <w:br/>
        <w:t>Respetar la integridad de la persona humana en los distintos ámbitos donde actúe profesionalmente, y velar siempre por el bienestar individual y social en la prestación de servicios de toda índole.</w:t>
      </w:r>
      <w:r w:rsidRPr="007C06C9">
        <w:rPr>
          <w:rFonts w:ascii="Times New Roman" w:eastAsia="Times New Roman" w:hAnsi="Times New Roman" w:cs="Times New Roman"/>
          <w:color w:val="000000"/>
          <w:sz w:val="26"/>
          <w:szCs w:val="26"/>
          <w:lang w:eastAsia="es-MX"/>
        </w:rPr>
        <w:br/>
        <w:t>Participar, desde el ámbito de su profesión, en la preservación y mejoramiento ecológicos.</w:t>
      </w:r>
      <w:r w:rsidRPr="007C06C9">
        <w:rPr>
          <w:rFonts w:ascii="Times New Roman" w:eastAsia="Times New Roman" w:hAnsi="Times New Roman" w:cs="Times New Roman"/>
          <w:color w:val="000000"/>
          <w:sz w:val="26"/>
          <w:szCs w:val="26"/>
          <w:lang w:eastAsia="es-MX"/>
        </w:rPr>
        <w:br/>
        <w:t>Mantener dentro y fuera del ejercicio de la profesión, y aun en el ámbito de la vida privada, su dignidad personal y profesional.</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lastRenderedPageBreak/>
        <w:t>Mantenerse en constante formación profesional y esforzarse por actualizar sus conocimientos en relación con el progreso de su disciplina.</w:t>
      </w:r>
      <w:r w:rsidRPr="007C06C9">
        <w:rPr>
          <w:rFonts w:ascii="Times New Roman" w:eastAsia="Times New Roman" w:hAnsi="Times New Roman" w:cs="Times New Roman"/>
          <w:color w:val="000000"/>
          <w:sz w:val="26"/>
          <w:szCs w:val="26"/>
          <w:lang w:eastAsia="es-MX"/>
        </w:rPr>
        <w:br/>
        <w:t>Guardar el secreto profesional, que es inherente al ejercicio de la disciplina y obligatorio para proteger los intereses del individuo y de la sociedad según las modalidades de la actividad específica del psicólogo y conforme a las leyes generales en vigor.</w:t>
      </w:r>
      <w:r w:rsidRPr="007C06C9">
        <w:rPr>
          <w:rFonts w:ascii="Times New Roman" w:eastAsia="Times New Roman" w:hAnsi="Times New Roman" w:cs="Times New Roman"/>
          <w:color w:val="000000"/>
          <w:sz w:val="26"/>
          <w:szCs w:val="26"/>
          <w:lang w:eastAsia="es-MX"/>
        </w:rPr>
        <w:br/>
        <w:t>Abstenerse de la exhibición pública de cualquier consultante, en presentaciones personales o mediante filmaciones, fotografías o grabaciones que no obedezcan a motivos científicos, y conservar, hasta donde sea posible, el anonimato del cliente.</w:t>
      </w:r>
      <w:r w:rsidRPr="007C06C9">
        <w:rPr>
          <w:rFonts w:ascii="Times New Roman" w:eastAsia="Times New Roman" w:hAnsi="Times New Roman" w:cs="Times New Roman"/>
          <w:color w:val="000000"/>
          <w:sz w:val="26"/>
          <w:szCs w:val="26"/>
          <w:lang w:eastAsia="es-MX"/>
        </w:rPr>
        <w:br/>
        <w:t>Evitar que repercutan en su actividad profesional sus estados de ánimo derivados de problemas personales y abstenerse de intervenir en los casos en que los mismos puedan afectar su objetividad.</w:t>
      </w:r>
      <w:r w:rsidRPr="007C06C9">
        <w:rPr>
          <w:rFonts w:ascii="Times New Roman" w:eastAsia="Times New Roman" w:hAnsi="Times New Roman" w:cs="Times New Roman"/>
          <w:color w:val="000000"/>
          <w:sz w:val="26"/>
          <w:szCs w:val="26"/>
          <w:lang w:eastAsia="es-MX"/>
        </w:rPr>
        <w:br/>
        <w:t>Evitar asociarse profesionalmente con quien emplee métodos no científicos como sustento del ejercicio profesional.</w:t>
      </w:r>
      <w:r w:rsidRPr="007C06C9">
        <w:rPr>
          <w:rFonts w:ascii="Times New Roman" w:eastAsia="Times New Roman" w:hAnsi="Times New Roman" w:cs="Times New Roman"/>
          <w:color w:val="000000"/>
          <w:sz w:val="26"/>
          <w:szCs w:val="26"/>
          <w:lang w:eastAsia="es-MX"/>
        </w:rPr>
        <w:br/>
        <w:t>Colaborar en las actividades que puedan contribuir al desarrollo de la psicología como ciencia y como profesión.</w:t>
      </w:r>
      <w:r w:rsidRPr="007C06C9">
        <w:rPr>
          <w:rFonts w:ascii="Times New Roman" w:eastAsia="Times New Roman" w:hAnsi="Times New Roman" w:cs="Times New Roman"/>
          <w:color w:val="000000"/>
          <w:sz w:val="26"/>
          <w:szCs w:val="26"/>
          <w:lang w:eastAsia="es-MX"/>
        </w:rPr>
        <w:br/>
        <w:t>Respetar, sin discriminación, las ideas políticas y religiosas y la vida privada, con independencia de la nacionalidad, sexo, edad, posición social o cualquiera otra característica personal de sus consultantes.</w:t>
      </w:r>
      <w:r w:rsidRPr="007C06C9">
        <w:rPr>
          <w:rFonts w:ascii="Times New Roman" w:eastAsia="Times New Roman" w:hAnsi="Times New Roman" w:cs="Times New Roman"/>
          <w:color w:val="000000"/>
          <w:sz w:val="26"/>
          <w:szCs w:val="26"/>
          <w:lang w:eastAsia="es-MX"/>
        </w:rPr>
        <w:br/>
        <w:t>Abstenerse de utilizar cargos políticos, administrativas o gremiales para obtener ventajas y privilegios personales ilegítimos.</w:t>
      </w:r>
      <w:r w:rsidRPr="007C06C9">
        <w:rPr>
          <w:rFonts w:ascii="Times New Roman" w:eastAsia="Times New Roman" w:hAnsi="Times New Roman" w:cs="Times New Roman"/>
          <w:color w:val="000000"/>
          <w:sz w:val="26"/>
          <w:szCs w:val="26"/>
          <w:lang w:eastAsia="es-MX"/>
        </w:rPr>
        <w:br/>
        <w:t>Evitar atribuirse o sugerir que tiene calificaciones profesionales, méritos científicos o títulos académicos que no posee.</w:t>
      </w:r>
      <w:r w:rsidRPr="007C06C9">
        <w:rPr>
          <w:rFonts w:ascii="Times New Roman" w:eastAsia="Times New Roman" w:hAnsi="Times New Roman" w:cs="Times New Roman"/>
          <w:color w:val="000000"/>
          <w:sz w:val="26"/>
          <w:szCs w:val="26"/>
          <w:lang w:eastAsia="es-MX"/>
        </w:rPr>
        <w:br/>
        <w:t>Negarse a expedir certificados e informes basado sólo en la observación directa y personal, es decir, sin un estudio previo.</w:t>
      </w:r>
    </w:p>
    <w:p w:rsidR="007C06C9" w:rsidRPr="007C06C9" w:rsidRDefault="007C06C9" w:rsidP="007C06C9">
      <w:pPr>
        <w:shd w:val="clear" w:color="auto" w:fill="F4F4F4"/>
        <w:spacing w:after="0" w:line="240" w:lineRule="auto"/>
        <w:textAlignment w:val="baseline"/>
        <w:rPr>
          <w:rFonts w:ascii="Times New Roman" w:eastAsia="Times New Roman" w:hAnsi="Times New Roman" w:cs="Times New Roman"/>
          <w:color w:val="000000"/>
          <w:sz w:val="26"/>
          <w:szCs w:val="26"/>
          <w:lang w:eastAsia="es-MX"/>
        </w:rPr>
      </w:pPr>
      <w:r w:rsidRPr="007C06C9">
        <w:rPr>
          <w:rFonts w:ascii="inherit" w:eastAsia="Times New Roman" w:hAnsi="inherit" w:cs="Times New Roman"/>
          <w:color w:val="8C1AA0"/>
          <w:sz w:val="26"/>
          <w:szCs w:val="26"/>
          <w:bdr w:val="none" w:sz="0" w:space="0" w:color="auto" w:frame="1"/>
          <w:lang w:eastAsia="es-MX"/>
        </w:rPr>
        <w:t>DEL EJERCICIO LIBRE DE LA PROFESIÓN</w:t>
      </w:r>
    </w:p>
    <w:p w:rsidR="007C06C9" w:rsidRPr="007C06C9" w:rsidRDefault="007C06C9" w:rsidP="007C06C9">
      <w:pPr>
        <w:shd w:val="clear" w:color="auto" w:fill="F4F4F4"/>
        <w:spacing w:after="0" w:line="240" w:lineRule="auto"/>
        <w:textAlignment w:val="baseline"/>
        <w:rPr>
          <w:rFonts w:ascii="Times New Roman" w:eastAsia="Times New Roman" w:hAnsi="Times New Roman" w:cs="Times New Roman"/>
          <w:color w:val="000000"/>
          <w:sz w:val="26"/>
          <w:szCs w:val="26"/>
          <w:lang w:eastAsia="es-MX"/>
        </w:rPr>
      </w:pPr>
      <w:r w:rsidRPr="007C06C9">
        <w:rPr>
          <w:rFonts w:ascii="Times New Roman" w:eastAsia="Times New Roman" w:hAnsi="Times New Roman" w:cs="Times New Roman"/>
          <w:color w:val="000000"/>
          <w:sz w:val="26"/>
          <w:szCs w:val="26"/>
          <w:lang w:eastAsia="es-MX"/>
        </w:rPr>
        <w:t>Respecto a su clientela, el psicólogo está obligado a:</w:t>
      </w:r>
      <w:r w:rsidRPr="007C06C9">
        <w:rPr>
          <w:rFonts w:ascii="Times New Roman" w:eastAsia="Times New Roman" w:hAnsi="Times New Roman" w:cs="Times New Roman"/>
          <w:color w:val="000000"/>
          <w:sz w:val="26"/>
          <w:szCs w:val="26"/>
          <w:lang w:eastAsia="es-MX"/>
        </w:rPr>
        <w:br/>
        <w:t>a) abstenerse de emplear la solicitación directa o indirecta de sus clientes;</w:t>
      </w:r>
      <w:r w:rsidRPr="007C06C9">
        <w:rPr>
          <w:rFonts w:ascii="Times New Roman" w:eastAsia="Times New Roman" w:hAnsi="Times New Roman" w:cs="Times New Roman"/>
          <w:color w:val="000000"/>
          <w:sz w:val="26"/>
          <w:szCs w:val="26"/>
          <w:lang w:eastAsia="es-MX"/>
        </w:rPr>
        <w:br/>
        <w:t>b) abstenerse de recurrir a la recomendación pública del establecimiento donde ejerce la profesión;</w:t>
      </w:r>
      <w:r w:rsidRPr="007C06C9">
        <w:rPr>
          <w:rFonts w:ascii="Times New Roman" w:eastAsia="Times New Roman" w:hAnsi="Times New Roman" w:cs="Times New Roman"/>
          <w:color w:val="000000"/>
          <w:sz w:val="26"/>
          <w:szCs w:val="26"/>
          <w:lang w:eastAsia="es-MX"/>
        </w:rPr>
        <w:br/>
        <w:t>c) evitar el utilizar la inducción publicitaria para su elogio propio;</w:t>
      </w:r>
      <w:r w:rsidRPr="007C06C9">
        <w:rPr>
          <w:rFonts w:ascii="Times New Roman" w:eastAsia="Times New Roman" w:hAnsi="Times New Roman" w:cs="Times New Roman"/>
          <w:color w:val="000000"/>
          <w:sz w:val="26"/>
          <w:szCs w:val="26"/>
          <w:lang w:eastAsia="es-MX"/>
        </w:rPr>
        <w:br/>
        <w:t>d) abstenerse de emplear agentes que alleguen consultantes;</w:t>
      </w:r>
      <w:r w:rsidRPr="007C06C9">
        <w:rPr>
          <w:rFonts w:ascii="Times New Roman" w:eastAsia="Times New Roman" w:hAnsi="Times New Roman" w:cs="Times New Roman"/>
          <w:color w:val="000000"/>
          <w:sz w:val="26"/>
          <w:szCs w:val="26"/>
          <w:lang w:eastAsia="es-MX"/>
        </w:rPr>
        <w:br/>
        <w:t>e) evitar el recompensar pecuniariamente de modo directo o indirecto a las personas que le recomienden consultantes.</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Mantener la más alta calidad en la prestación de sus servicios, independientemente de la remuneración acordada con el consultante.</w:t>
      </w:r>
      <w:r w:rsidRPr="007C06C9">
        <w:rPr>
          <w:rFonts w:ascii="Times New Roman" w:eastAsia="Times New Roman" w:hAnsi="Times New Roman" w:cs="Times New Roman"/>
          <w:color w:val="000000"/>
          <w:sz w:val="26"/>
          <w:szCs w:val="26"/>
          <w:lang w:eastAsia="es-MX"/>
        </w:rPr>
        <w:br/>
        <w:t>Renunciar a diagnosticar, prescribir, tratar o aconsejar a un cliente, cuya problemática esté fuera del ámbito de su competencia.</w:t>
      </w:r>
      <w:r w:rsidRPr="007C06C9">
        <w:rPr>
          <w:rFonts w:ascii="Times New Roman" w:eastAsia="Times New Roman" w:hAnsi="Times New Roman" w:cs="Times New Roman"/>
          <w:color w:val="000000"/>
          <w:sz w:val="26"/>
          <w:szCs w:val="26"/>
          <w:lang w:eastAsia="es-MX"/>
        </w:rPr>
        <w:br/>
        <w:t xml:space="preserve">Administrar las intervenciones que juzgue más seguras y menos onerosas, tanto en lo que se refiere a la carga económica como a los efectos secundarios o colaterales </w:t>
      </w:r>
      <w:r w:rsidRPr="007C06C9">
        <w:rPr>
          <w:rFonts w:ascii="Times New Roman" w:eastAsia="Times New Roman" w:hAnsi="Times New Roman" w:cs="Times New Roman"/>
          <w:color w:val="000000"/>
          <w:sz w:val="26"/>
          <w:szCs w:val="26"/>
          <w:lang w:eastAsia="es-MX"/>
        </w:rPr>
        <w:lastRenderedPageBreak/>
        <w:t>que impliquen, y proporcionar sólo los servicios profesionales necesarios.</w:t>
      </w:r>
      <w:r w:rsidRPr="007C06C9">
        <w:rPr>
          <w:rFonts w:ascii="Times New Roman" w:eastAsia="Times New Roman" w:hAnsi="Times New Roman" w:cs="Times New Roman"/>
          <w:color w:val="000000"/>
          <w:sz w:val="26"/>
          <w:szCs w:val="26"/>
          <w:lang w:eastAsia="es-MX"/>
        </w:rPr>
        <w:br/>
        <w:t>Rehusar guiarse solamente por el interés pecuniario o personal en la prestación de sus servicios profesionales, y evitar la aceptación de casos que impliquen sostener principios contrarios a sus convicciones personales o científicas, o que puedan comprometer o limitar su independencia.</w:t>
      </w:r>
      <w:r w:rsidRPr="007C06C9">
        <w:rPr>
          <w:rFonts w:ascii="Times New Roman" w:eastAsia="Times New Roman" w:hAnsi="Times New Roman" w:cs="Times New Roman"/>
          <w:color w:val="000000"/>
          <w:sz w:val="26"/>
          <w:szCs w:val="26"/>
          <w:lang w:eastAsia="es-MX"/>
        </w:rPr>
        <w:br/>
        <w:t>Ajustar la remuneración de sus servicios profesionales a los recursos económicos de quien lo solicite.</w:t>
      </w:r>
      <w:r w:rsidRPr="007C06C9">
        <w:rPr>
          <w:rFonts w:ascii="Times New Roman" w:eastAsia="Times New Roman" w:hAnsi="Times New Roman" w:cs="Times New Roman"/>
          <w:color w:val="000000"/>
          <w:sz w:val="26"/>
          <w:szCs w:val="26"/>
          <w:lang w:eastAsia="es-MX"/>
        </w:rPr>
        <w:br/>
        <w:t>Combatir la charlatanería y falta de profesionalismo en todos sus aspectos y denunciar los intentos de explotar la credibilidad y la buena fe del público.</w:t>
      </w:r>
      <w:r w:rsidRPr="007C06C9">
        <w:rPr>
          <w:rFonts w:ascii="Times New Roman" w:eastAsia="Times New Roman" w:hAnsi="Times New Roman" w:cs="Times New Roman"/>
          <w:color w:val="000000"/>
          <w:sz w:val="26"/>
          <w:szCs w:val="26"/>
          <w:lang w:eastAsia="es-MX"/>
        </w:rPr>
        <w:br/>
        <w:t>Negarse a ofrecer servicios psicológicos con fines de entretenimiento. La intervención o consulta mediante conferencias, demostraciones públicas, artículos de prensa o revistas, programas de radio televisión, correspondencia y otros medios impersonales deberán realizarse sólo con fines didácticos o científicos, de orientación o de difusión profesional.</w:t>
      </w:r>
      <w:r w:rsidRPr="007C06C9">
        <w:rPr>
          <w:rFonts w:ascii="Times New Roman" w:eastAsia="Times New Roman" w:hAnsi="Times New Roman" w:cs="Times New Roman"/>
          <w:color w:val="000000"/>
          <w:sz w:val="26"/>
          <w:szCs w:val="26"/>
          <w:lang w:eastAsia="es-MX"/>
        </w:rPr>
        <w:br/>
        <w:t xml:space="preserve">Comunicar sus conclusiones </w:t>
      </w:r>
      <w:proofErr w:type="spellStart"/>
      <w:r w:rsidRPr="007C06C9">
        <w:rPr>
          <w:rFonts w:ascii="Times New Roman" w:eastAsia="Times New Roman" w:hAnsi="Times New Roman" w:cs="Times New Roman"/>
          <w:color w:val="000000"/>
          <w:sz w:val="26"/>
          <w:szCs w:val="26"/>
          <w:lang w:eastAsia="es-MX"/>
        </w:rPr>
        <w:t>tecnicoprofesionales</w:t>
      </w:r>
      <w:proofErr w:type="spellEnd"/>
      <w:r w:rsidRPr="007C06C9">
        <w:rPr>
          <w:rFonts w:ascii="Times New Roman" w:eastAsia="Times New Roman" w:hAnsi="Times New Roman" w:cs="Times New Roman"/>
          <w:color w:val="000000"/>
          <w:sz w:val="26"/>
          <w:szCs w:val="26"/>
          <w:lang w:eastAsia="es-MX"/>
        </w:rPr>
        <w:t xml:space="preserve"> a los familiares o, en su caso, a la institución correspondiente, cuando considere necesario no hacerlo directamente al consultante.</w:t>
      </w:r>
      <w:r w:rsidRPr="007C06C9">
        <w:rPr>
          <w:rFonts w:ascii="Times New Roman" w:eastAsia="Times New Roman" w:hAnsi="Times New Roman" w:cs="Times New Roman"/>
          <w:color w:val="000000"/>
          <w:sz w:val="26"/>
          <w:szCs w:val="26"/>
          <w:lang w:eastAsia="es-MX"/>
        </w:rPr>
        <w:br/>
        <w:t>Evitar un perjuicio al consultante cuando resulte indispensable suspender o descontinuar la prestación de sus servicios profesionales. Para ello, deberá advertirle su decisión con la debida anticipación y proporcionarle la información necesaria para que otro psicólogo o profesional afín prosiga la asistencia.</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Guardar el secreto profesional en:</w:t>
      </w:r>
      <w:r w:rsidRPr="007C06C9">
        <w:rPr>
          <w:rFonts w:ascii="Times New Roman" w:eastAsia="Times New Roman" w:hAnsi="Times New Roman" w:cs="Times New Roman"/>
          <w:color w:val="000000"/>
          <w:sz w:val="26"/>
          <w:szCs w:val="26"/>
          <w:lang w:eastAsia="es-MX"/>
        </w:rPr>
        <w:br/>
        <w:t>a) el conocimiento obtenido por causa de la profesión;</w:t>
      </w:r>
      <w:r w:rsidRPr="007C06C9">
        <w:rPr>
          <w:rFonts w:ascii="Times New Roman" w:eastAsia="Times New Roman" w:hAnsi="Times New Roman" w:cs="Times New Roman"/>
          <w:color w:val="000000"/>
          <w:sz w:val="26"/>
          <w:szCs w:val="26"/>
          <w:lang w:eastAsia="es-MX"/>
        </w:rPr>
        <w:br/>
        <w:t>b) las confidencias hechas por terceros al psicólogo, en razón de su profesión;</w:t>
      </w:r>
      <w:r w:rsidRPr="007C06C9">
        <w:rPr>
          <w:rFonts w:ascii="Times New Roman" w:eastAsia="Times New Roman" w:hAnsi="Times New Roman" w:cs="Times New Roman"/>
          <w:color w:val="000000"/>
          <w:sz w:val="26"/>
          <w:szCs w:val="26"/>
          <w:lang w:eastAsia="es-MX"/>
        </w:rPr>
        <w:br/>
        <w:t>c) las confidencias derivadas de relaciones con los colegas u otros profesionales.</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De lo anterior, se exceptúan los siguientes casos:</w:t>
      </w:r>
      <w:r w:rsidRPr="007C06C9">
        <w:rPr>
          <w:rFonts w:ascii="Times New Roman" w:eastAsia="Times New Roman" w:hAnsi="Times New Roman" w:cs="Times New Roman"/>
          <w:color w:val="000000"/>
          <w:sz w:val="26"/>
          <w:szCs w:val="26"/>
          <w:lang w:eastAsia="es-MX"/>
        </w:rPr>
        <w:br/>
        <w:t>a) aquellos en que se actúe conforme a circunstancias previstas por la ley;</w:t>
      </w:r>
      <w:r w:rsidRPr="007C06C9">
        <w:rPr>
          <w:rFonts w:ascii="Times New Roman" w:eastAsia="Times New Roman" w:hAnsi="Times New Roman" w:cs="Times New Roman"/>
          <w:color w:val="000000"/>
          <w:sz w:val="26"/>
          <w:szCs w:val="26"/>
          <w:lang w:eastAsia="es-MX"/>
        </w:rPr>
        <w:br/>
        <w:t>b) aquellos en que se trate de menores de edad, y sus padres, representantes legales, escuela o tribunal, requieran un informe cuyo fin evidente y comprobable sea brindarles ayuda;</w:t>
      </w:r>
      <w:r w:rsidRPr="007C06C9">
        <w:rPr>
          <w:rFonts w:ascii="Times New Roman" w:eastAsia="Times New Roman" w:hAnsi="Times New Roman" w:cs="Times New Roman"/>
          <w:color w:val="000000"/>
          <w:sz w:val="26"/>
          <w:szCs w:val="26"/>
          <w:lang w:eastAsia="es-MX"/>
        </w:rPr>
        <w:br/>
        <w:t>c) en caso de que el psicólogo fuere acusado legalmente, podrá revelar el secreto profesional sólo dentro de los límites indispensables para su propia defensa;</w:t>
      </w:r>
      <w:r w:rsidRPr="007C06C9">
        <w:rPr>
          <w:rFonts w:ascii="Times New Roman" w:eastAsia="Times New Roman" w:hAnsi="Times New Roman" w:cs="Times New Roman"/>
          <w:color w:val="000000"/>
          <w:sz w:val="26"/>
          <w:szCs w:val="26"/>
          <w:lang w:eastAsia="es-MX"/>
        </w:rPr>
        <w:br/>
        <w:t>d) aquellos en que se actúe para evitar la comisión de un delito y prevenir daños morales o materiales que de él se deriven;</w:t>
      </w:r>
      <w:r w:rsidRPr="007C06C9">
        <w:rPr>
          <w:rFonts w:ascii="Times New Roman" w:eastAsia="Times New Roman" w:hAnsi="Times New Roman" w:cs="Times New Roman"/>
          <w:color w:val="000000"/>
          <w:sz w:val="26"/>
          <w:szCs w:val="26"/>
          <w:lang w:eastAsia="es-MX"/>
        </w:rPr>
        <w:br/>
        <w:t>e) aquellos en que el que consulta dé su consentimiento por escrito, para que los resultados sean conocidos por quien él autorice.</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Abstenerse de intervenir en asuntos que lo conduzcan a revelar el secreto profesional, o a utilizar las confidencias recibidas en el ejercicio de su profesión, salvo que obtenga el conocimiento previo y formal del consultante.</w:t>
      </w:r>
      <w:r w:rsidRPr="007C06C9">
        <w:rPr>
          <w:rFonts w:ascii="Times New Roman" w:eastAsia="Times New Roman" w:hAnsi="Times New Roman" w:cs="Times New Roman"/>
          <w:color w:val="000000"/>
          <w:sz w:val="26"/>
          <w:szCs w:val="26"/>
          <w:lang w:eastAsia="es-MX"/>
        </w:rPr>
        <w:br/>
        <w:t xml:space="preserve">Observar, cuando se trate de un trabajo profesional conjunto de dos más psicólogos, </w:t>
      </w:r>
      <w:r w:rsidRPr="007C06C9">
        <w:rPr>
          <w:rFonts w:ascii="Times New Roman" w:eastAsia="Times New Roman" w:hAnsi="Times New Roman" w:cs="Times New Roman"/>
          <w:color w:val="000000"/>
          <w:sz w:val="26"/>
          <w:szCs w:val="26"/>
          <w:lang w:eastAsia="es-MX"/>
        </w:rPr>
        <w:lastRenderedPageBreak/>
        <w:t>que la obligación de guardar el secreto es igualmente proporcional en todos. La infracción a este principio acarreará una sanción sólo a los responsables directos o indirectos y no al grupo profesional, ni a la institución donde actúen.</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r>
      <w:r w:rsidRPr="007C06C9">
        <w:rPr>
          <w:rFonts w:ascii="inherit" w:eastAsia="Times New Roman" w:hAnsi="inherit" w:cs="Times New Roman"/>
          <w:color w:val="8C1AA0"/>
          <w:sz w:val="26"/>
          <w:szCs w:val="26"/>
          <w:bdr w:val="none" w:sz="0" w:space="0" w:color="auto" w:frame="1"/>
          <w:lang w:eastAsia="es-MX"/>
        </w:rPr>
        <w:t>DE LA INVESTIGACIÓN</w:t>
      </w:r>
      <w:r w:rsidRPr="007C06C9">
        <w:rPr>
          <w:rFonts w:ascii="Times New Roman" w:eastAsia="Times New Roman" w:hAnsi="Times New Roman" w:cs="Times New Roman"/>
          <w:color w:val="000000"/>
          <w:sz w:val="26"/>
          <w:szCs w:val="26"/>
          <w:lang w:eastAsia="es-MX"/>
        </w:rPr>
        <w:br/>
        <w:t>A. Principios generales</w:t>
      </w:r>
      <w:r w:rsidRPr="007C06C9">
        <w:rPr>
          <w:rFonts w:ascii="Times New Roman" w:eastAsia="Times New Roman" w:hAnsi="Times New Roman" w:cs="Times New Roman"/>
          <w:color w:val="000000"/>
          <w:sz w:val="26"/>
          <w:szCs w:val="26"/>
          <w:lang w:eastAsia="es-MX"/>
        </w:rPr>
        <w:br/>
        <w:t>Deberá decidirse sobre la conveniencia de una investigación, de acuerdo con su utilidad para el progreso de la psicología y el fomento del bienestar humano. Toda investigación deberá calificarse en función de su necesidad, de sus posibles logros y de los riesgos que implique.</w:t>
      </w:r>
      <w:r w:rsidRPr="007C06C9">
        <w:rPr>
          <w:rFonts w:ascii="Times New Roman" w:eastAsia="Times New Roman" w:hAnsi="Times New Roman" w:cs="Times New Roman"/>
          <w:color w:val="000000"/>
          <w:sz w:val="26"/>
          <w:szCs w:val="26"/>
          <w:lang w:eastAsia="es-MX"/>
        </w:rPr>
        <w:br/>
        <w:t>La investigación deberá ser realizada y supervisada por personas técnicamente entrenadas y científicamente calificadas.</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B. Con participantes humanos</w:t>
      </w:r>
      <w:r w:rsidRPr="007C06C9">
        <w:rPr>
          <w:rFonts w:ascii="Times New Roman" w:eastAsia="Times New Roman" w:hAnsi="Times New Roman" w:cs="Times New Roman"/>
          <w:color w:val="000000"/>
          <w:sz w:val="26"/>
          <w:szCs w:val="26"/>
          <w:lang w:eastAsia="es-MX"/>
        </w:rPr>
        <w:br/>
        <w:t>La investigación en humanos deberá:</w:t>
      </w:r>
      <w:r w:rsidRPr="007C06C9">
        <w:rPr>
          <w:rFonts w:ascii="Times New Roman" w:eastAsia="Times New Roman" w:hAnsi="Times New Roman" w:cs="Times New Roman"/>
          <w:color w:val="000000"/>
          <w:sz w:val="26"/>
          <w:szCs w:val="26"/>
          <w:lang w:eastAsia="es-MX"/>
        </w:rPr>
        <w:br/>
        <w:t>a) ser precedida por una evaluación cuidadosa de los riesgos y los beneficios que el estudio pueda aportar, considerando que debe prevalecer tanto el interés del individuo y el de la sociedad por encima del de la ciencia;</w:t>
      </w:r>
      <w:r w:rsidRPr="007C06C9">
        <w:rPr>
          <w:rFonts w:ascii="Times New Roman" w:eastAsia="Times New Roman" w:hAnsi="Times New Roman" w:cs="Times New Roman"/>
          <w:color w:val="000000"/>
          <w:sz w:val="26"/>
          <w:szCs w:val="26"/>
          <w:lang w:eastAsia="es-MX"/>
        </w:rPr>
        <w:br/>
        <w:t>b) ajustarse a los principios científicos y fundamentarse en la experiencia previa realizada en animales, así como en el conocimiento de la literatura científica;</w:t>
      </w:r>
      <w:r w:rsidRPr="007C06C9">
        <w:rPr>
          <w:rFonts w:ascii="Times New Roman" w:eastAsia="Times New Roman" w:hAnsi="Times New Roman" w:cs="Times New Roman"/>
          <w:color w:val="000000"/>
          <w:sz w:val="26"/>
          <w:szCs w:val="26"/>
          <w:lang w:eastAsia="es-MX"/>
        </w:rPr>
        <w:br/>
        <w:t>c) poner en claro que la responsabilidad por el sujeto participantes reside en el investigador, aun cuando aquél haya dado su consentimiento;</w:t>
      </w:r>
      <w:r w:rsidRPr="007C06C9">
        <w:rPr>
          <w:rFonts w:ascii="Times New Roman" w:eastAsia="Times New Roman" w:hAnsi="Times New Roman" w:cs="Times New Roman"/>
          <w:color w:val="000000"/>
          <w:sz w:val="26"/>
          <w:szCs w:val="26"/>
          <w:lang w:eastAsia="es-MX"/>
        </w:rPr>
        <w:br/>
        <w:t>d) realizarse, cuando se empleen sustancias, únicamente en clínicas, hospitales o instalaciones de investigación que ofrezcan garantías adecuadas a los sujetos;</w:t>
      </w:r>
      <w:r w:rsidRPr="007C06C9">
        <w:rPr>
          <w:rFonts w:ascii="Times New Roman" w:eastAsia="Times New Roman" w:hAnsi="Times New Roman" w:cs="Times New Roman"/>
          <w:color w:val="000000"/>
          <w:sz w:val="26"/>
          <w:szCs w:val="26"/>
          <w:lang w:eastAsia="es-MX"/>
        </w:rPr>
        <w:br/>
        <w:t>e) prever la existencia de un contrato claro y justo entre el investigado y el sujeto de la investigación, que delimite las responsabilidades de cada uno.</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Los sujetos de la investigación deberán:</w:t>
      </w:r>
      <w:r w:rsidRPr="007C06C9">
        <w:rPr>
          <w:rFonts w:ascii="Times New Roman" w:eastAsia="Times New Roman" w:hAnsi="Times New Roman" w:cs="Times New Roman"/>
          <w:color w:val="000000"/>
          <w:sz w:val="26"/>
          <w:szCs w:val="26"/>
          <w:lang w:eastAsia="es-MX"/>
        </w:rPr>
        <w:br/>
        <w:t>a) expresar con absoluta libertad su voluntad de aceptar o rechazar su condición de sujeto de experimentación. La protección de esta libertad exige una vigilancia especial cuando el investigador está en una posición de autoridad sobre el participante;</w:t>
      </w:r>
      <w:r w:rsidRPr="007C06C9">
        <w:rPr>
          <w:rFonts w:ascii="Times New Roman" w:eastAsia="Times New Roman" w:hAnsi="Times New Roman" w:cs="Times New Roman"/>
          <w:color w:val="000000"/>
          <w:sz w:val="26"/>
          <w:szCs w:val="26"/>
          <w:lang w:eastAsia="es-MX"/>
        </w:rPr>
        <w:br/>
        <w:t>b) estar suficientemente informados sobre la naturaleza, alcance, fines y consecuencias posibles de la experimentación, de sus molestias y riesgos, de los beneficios que puedan esperarse excepto en aquellos casos en que la información pudiera alterar los resultados de la misma;</w:t>
      </w:r>
      <w:r w:rsidRPr="007C06C9">
        <w:rPr>
          <w:rFonts w:ascii="Times New Roman" w:eastAsia="Times New Roman" w:hAnsi="Times New Roman" w:cs="Times New Roman"/>
          <w:color w:val="000000"/>
          <w:sz w:val="26"/>
          <w:szCs w:val="26"/>
          <w:lang w:eastAsia="es-MX"/>
        </w:rPr>
        <w:br/>
        <w:t>c) recibir, tan pronto como sea posible, la explicación y la justificación de los procedimientos empleados cuando, debido a los requerimientos metodológicos de un estudio, haya sido necesario recurrir al encubrimiento y al engaño;</w:t>
      </w:r>
      <w:r w:rsidRPr="007C06C9">
        <w:rPr>
          <w:rFonts w:ascii="Times New Roman" w:eastAsia="Times New Roman" w:hAnsi="Times New Roman" w:cs="Times New Roman"/>
          <w:color w:val="000000"/>
          <w:sz w:val="26"/>
          <w:szCs w:val="26"/>
          <w:lang w:eastAsia="es-MX"/>
        </w:rPr>
        <w:br/>
        <w:t>d) tener plena libertad para retirar su consentimiento y suspender su participación en cualquier momento, sin que esto les acarree perjuicio alguno.</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 xml:space="preserve">En caso de incapacidad legal, física o mental del sujeto de investigación, o cuando el </w:t>
      </w:r>
      <w:r w:rsidRPr="007C06C9">
        <w:rPr>
          <w:rFonts w:ascii="Times New Roman" w:eastAsia="Times New Roman" w:hAnsi="Times New Roman" w:cs="Times New Roman"/>
          <w:color w:val="000000"/>
          <w:sz w:val="26"/>
          <w:szCs w:val="26"/>
          <w:lang w:eastAsia="es-MX"/>
        </w:rPr>
        <w:lastRenderedPageBreak/>
        <w:t>sujeto sea menor de edad, se solicitará el permiso del responsable jurídico.</w:t>
      </w:r>
      <w:r w:rsidRPr="007C06C9">
        <w:rPr>
          <w:rFonts w:ascii="Times New Roman" w:eastAsia="Times New Roman" w:hAnsi="Times New Roman" w:cs="Times New Roman"/>
          <w:color w:val="000000"/>
          <w:sz w:val="26"/>
          <w:szCs w:val="26"/>
          <w:lang w:eastAsia="es-MX"/>
        </w:rPr>
        <w:br/>
        <w:t>Cuando puedan producirse consecuencias mediatas o inmediatas indeseables para el sujeto, el investigador tiene la responsabilidad de detectarlas, eliminarlas o corregirlas. El investigador protegerá a los sujetos de toda incomodidad, daño o peligro físico y mental, y les informará verazmente en caso de existir estos riesgos para obtener su consentimiento.</w:t>
      </w:r>
      <w:r w:rsidRPr="007C06C9">
        <w:rPr>
          <w:rFonts w:ascii="Times New Roman" w:eastAsia="Times New Roman" w:hAnsi="Times New Roman" w:cs="Times New Roman"/>
          <w:color w:val="000000"/>
          <w:sz w:val="26"/>
          <w:szCs w:val="26"/>
          <w:lang w:eastAsia="es-MX"/>
        </w:rPr>
        <w:br/>
        <w:t>Deberá respetarse el derecho del individuo a su intimidad, para lo que se tomarán las debidas precauciones. Por tanto, se garantizará el anonimato de los sujetos y la confidencialidad de la información obtenida de ellos, a menos que previamente se haya llegado a un acuerdo diferente.</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C. Con sujetos animales.</w:t>
      </w:r>
      <w:r w:rsidRPr="007C06C9">
        <w:rPr>
          <w:rFonts w:ascii="Times New Roman" w:eastAsia="Times New Roman" w:hAnsi="Times New Roman" w:cs="Times New Roman"/>
          <w:color w:val="000000"/>
          <w:sz w:val="26"/>
          <w:szCs w:val="26"/>
          <w:lang w:eastAsia="es-MX"/>
        </w:rPr>
        <w:br/>
        <w:t>Se respetarán los dictados razonables de una sensibilidad media y las recomendaciones usuales de conocimiento público y aceptación general.</w:t>
      </w:r>
      <w:r w:rsidRPr="007C06C9">
        <w:rPr>
          <w:rFonts w:ascii="Times New Roman" w:eastAsia="Times New Roman" w:hAnsi="Times New Roman" w:cs="Times New Roman"/>
          <w:color w:val="000000"/>
          <w:sz w:val="26"/>
          <w:szCs w:val="26"/>
          <w:lang w:eastAsia="es-MX"/>
        </w:rPr>
        <w:br/>
        <w:t>La adquisición, mantenimiento y eliminación final de los animales empleados en la investigación deberá cumplir con las disposiciones legales y de costumbre en la localidad.</w:t>
      </w:r>
      <w:r w:rsidRPr="007C06C9">
        <w:rPr>
          <w:rFonts w:ascii="Times New Roman" w:eastAsia="Times New Roman" w:hAnsi="Times New Roman" w:cs="Times New Roman"/>
          <w:color w:val="000000"/>
          <w:sz w:val="26"/>
          <w:szCs w:val="26"/>
          <w:lang w:eastAsia="es-MX"/>
        </w:rPr>
        <w:br/>
        <w:t>El investigador deberá supervisar cuidadosamente todos los procedimientos realizados con los animales, responsabilizándose de su bienestar, salud y trato por parte de sus ayudantes.</w:t>
      </w:r>
      <w:r w:rsidRPr="007C06C9">
        <w:rPr>
          <w:rFonts w:ascii="Times New Roman" w:eastAsia="Times New Roman" w:hAnsi="Times New Roman" w:cs="Times New Roman"/>
          <w:color w:val="000000"/>
          <w:sz w:val="26"/>
          <w:szCs w:val="26"/>
          <w:lang w:eastAsia="es-MX"/>
        </w:rPr>
        <w:br/>
        <w:t>El responsable de la investigación deberá asegurarse de que todos sus colaboradores reciban instrucciones explícitas sobre los métodos experimentales y los procedimientos de cuidado de los animales empleados.</w:t>
      </w:r>
      <w:r w:rsidRPr="007C06C9">
        <w:rPr>
          <w:rFonts w:ascii="Times New Roman" w:eastAsia="Times New Roman" w:hAnsi="Times New Roman" w:cs="Times New Roman"/>
          <w:color w:val="000000"/>
          <w:sz w:val="26"/>
          <w:szCs w:val="26"/>
          <w:lang w:eastAsia="es-MX"/>
        </w:rPr>
        <w:br/>
        <w:t>Cada colaborador deberá realizar únicamente las labores que son de su competencia.</w:t>
      </w:r>
      <w:r w:rsidRPr="007C06C9">
        <w:rPr>
          <w:rFonts w:ascii="Times New Roman" w:eastAsia="Times New Roman" w:hAnsi="Times New Roman" w:cs="Times New Roman"/>
          <w:color w:val="000000"/>
          <w:sz w:val="26"/>
          <w:szCs w:val="26"/>
          <w:lang w:eastAsia="es-MX"/>
        </w:rPr>
        <w:br/>
        <w:t>El investigador deberá evitar o disminuir al mínimo indispensable cualquier malestar, incomodidad, dolor o enfermedad de los animales.</w:t>
      </w:r>
      <w:r w:rsidRPr="007C06C9">
        <w:rPr>
          <w:rFonts w:ascii="Times New Roman" w:eastAsia="Times New Roman" w:hAnsi="Times New Roman" w:cs="Times New Roman"/>
          <w:color w:val="000000"/>
          <w:sz w:val="26"/>
          <w:szCs w:val="26"/>
          <w:lang w:eastAsia="es-MX"/>
        </w:rPr>
        <w:br/>
        <w:t>Cuando se requiera terminar con la vida del animal de investigación, el procedimiento deberá ser rápido y sin dolor.</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D. De la comunicación.</w:t>
      </w:r>
      <w:r w:rsidRPr="007C06C9">
        <w:rPr>
          <w:rFonts w:ascii="Times New Roman" w:eastAsia="Times New Roman" w:hAnsi="Times New Roman" w:cs="Times New Roman"/>
          <w:color w:val="000000"/>
          <w:sz w:val="26"/>
          <w:szCs w:val="26"/>
          <w:lang w:eastAsia="es-MX"/>
        </w:rPr>
        <w:br/>
        <w:t>Para las comunicaciones en materia de investigación, se tendrá en cuenta lo siguiente:</w:t>
      </w:r>
      <w:r w:rsidRPr="007C06C9">
        <w:rPr>
          <w:rFonts w:ascii="Times New Roman" w:eastAsia="Times New Roman" w:hAnsi="Times New Roman" w:cs="Times New Roman"/>
          <w:color w:val="000000"/>
          <w:sz w:val="26"/>
          <w:szCs w:val="26"/>
          <w:lang w:eastAsia="es-MX"/>
        </w:rPr>
        <w:br/>
        <w:t>a) el desacuerdo con los resultados de una investigación o estudio no es razón admisible para silenciar su publicación.</w:t>
      </w:r>
      <w:r w:rsidRPr="007C06C9">
        <w:rPr>
          <w:rFonts w:ascii="Times New Roman" w:eastAsia="Times New Roman" w:hAnsi="Times New Roman" w:cs="Times New Roman"/>
          <w:color w:val="000000"/>
          <w:sz w:val="26"/>
          <w:szCs w:val="26"/>
          <w:lang w:eastAsia="es-MX"/>
        </w:rPr>
        <w:br/>
        <w:t xml:space="preserve">b) al publicar los resultados de su investigación, el autor se compromete a preservar la veracidad de </w:t>
      </w:r>
      <w:proofErr w:type="gramStart"/>
      <w:r w:rsidRPr="007C06C9">
        <w:rPr>
          <w:rFonts w:ascii="Times New Roman" w:eastAsia="Times New Roman" w:hAnsi="Times New Roman" w:cs="Times New Roman"/>
          <w:color w:val="000000"/>
          <w:sz w:val="26"/>
          <w:szCs w:val="26"/>
          <w:lang w:eastAsia="es-MX"/>
        </w:rPr>
        <w:t>los mismos</w:t>
      </w:r>
      <w:proofErr w:type="gramEnd"/>
      <w:r w:rsidRPr="007C06C9">
        <w:rPr>
          <w:rFonts w:ascii="Times New Roman" w:eastAsia="Times New Roman" w:hAnsi="Times New Roman" w:cs="Times New Roman"/>
          <w:color w:val="000000"/>
          <w:sz w:val="26"/>
          <w:szCs w:val="26"/>
          <w:lang w:eastAsia="es-MX"/>
        </w:rPr>
        <w:t>;</w:t>
      </w:r>
      <w:r w:rsidRPr="007C06C9">
        <w:rPr>
          <w:rFonts w:ascii="Times New Roman" w:eastAsia="Times New Roman" w:hAnsi="Times New Roman" w:cs="Times New Roman"/>
          <w:color w:val="000000"/>
          <w:sz w:val="26"/>
          <w:szCs w:val="26"/>
          <w:lang w:eastAsia="es-MX"/>
        </w:rPr>
        <w:br/>
        <w:t>c) cuando se trate de trabajos de coparticipación de los participantes en la misma para su publicación. En caso de haber oposición de alguno de los participantes se deberá aclarar explícitamente la posición del coinvestigador disidente;</w:t>
      </w:r>
      <w:r w:rsidRPr="007C06C9">
        <w:rPr>
          <w:rFonts w:ascii="Times New Roman" w:eastAsia="Times New Roman" w:hAnsi="Times New Roman" w:cs="Times New Roman"/>
          <w:color w:val="000000"/>
          <w:sz w:val="26"/>
          <w:szCs w:val="26"/>
          <w:lang w:eastAsia="es-MX"/>
        </w:rPr>
        <w:br/>
        <w:t xml:space="preserve">d) antes de permitir que se divulguen los resultados sobre los cuales haya desacuerdo entre los investigadores, el psicólogo deberá considerar cuidadosamente las consecuencias de la interpretación que el público pudiera hacer de las cuestiones relacionadas con esos hallazgos, y tomará las medidas necesarias para aclarar que no </w:t>
      </w:r>
      <w:r w:rsidRPr="007C06C9">
        <w:rPr>
          <w:rFonts w:ascii="Times New Roman" w:eastAsia="Times New Roman" w:hAnsi="Times New Roman" w:cs="Times New Roman"/>
          <w:color w:val="000000"/>
          <w:sz w:val="26"/>
          <w:szCs w:val="26"/>
          <w:lang w:eastAsia="es-MX"/>
        </w:rPr>
        <w:lastRenderedPageBreak/>
        <w:t>existe un acuerdo al respecto;</w:t>
      </w:r>
      <w:r w:rsidRPr="007C06C9">
        <w:rPr>
          <w:rFonts w:ascii="Times New Roman" w:eastAsia="Times New Roman" w:hAnsi="Times New Roman" w:cs="Times New Roman"/>
          <w:color w:val="000000"/>
          <w:sz w:val="26"/>
          <w:szCs w:val="26"/>
          <w:lang w:eastAsia="es-MX"/>
        </w:rPr>
        <w:br/>
        <w:t>e) la modestia y la discreción deben caracterizar las publicaciones del psicólogo, y éste no debe autorizar que se publiquen resultados sin tener la seguridad de que obtendrán una interpretación seria, imparcial y adecuada;</w:t>
      </w:r>
      <w:r w:rsidRPr="007C06C9">
        <w:rPr>
          <w:rFonts w:ascii="Times New Roman" w:eastAsia="Times New Roman" w:hAnsi="Times New Roman" w:cs="Times New Roman"/>
          <w:color w:val="000000"/>
          <w:sz w:val="26"/>
          <w:szCs w:val="26"/>
          <w:lang w:eastAsia="es-MX"/>
        </w:rPr>
        <w:br/>
        <w:t>f) el autor es personalmente responsable de la divulgación de sus investigaciones y, por lo tanto, puede desautorizar toda publicación que no se ajuste a sus condiciones;</w:t>
      </w:r>
      <w:r w:rsidRPr="007C06C9">
        <w:rPr>
          <w:rFonts w:ascii="Times New Roman" w:eastAsia="Times New Roman" w:hAnsi="Times New Roman" w:cs="Times New Roman"/>
          <w:color w:val="000000"/>
          <w:sz w:val="26"/>
          <w:szCs w:val="26"/>
          <w:lang w:eastAsia="es-MX"/>
        </w:rPr>
        <w:br/>
        <w:t>g) en el informe de su investigación, el psicólogo dará crédito a las instituciones y personas que hayan colaborado para su realización.</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Al utilizar material o información perteneciente a instituciones deberá cumplir con los convenios hechos con éstas, y respetar los principios básicos de este código.</w:t>
      </w:r>
      <w:r w:rsidRPr="007C06C9">
        <w:rPr>
          <w:rFonts w:ascii="Times New Roman" w:eastAsia="Times New Roman" w:hAnsi="Times New Roman" w:cs="Times New Roman"/>
          <w:color w:val="000000"/>
          <w:sz w:val="26"/>
          <w:szCs w:val="26"/>
          <w:lang w:eastAsia="es-MX"/>
        </w:rPr>
        <w:br/>
      </w:r>
      <w:r w:rsidRPr="007C06C9">
        <w:rPr>
          <w:rFonts w:ascii="inherit" w:eastAsia="Times New Roman" w:hAnsi="inherit" w:cs="Times New Roman"/>
          <w:color w:val="8C1AA0"/>
          <w:sz w:val="26"/>
          <w:szCs w:val="26"/>
          <w:bdr w:val="none" w:sz="0" w:space="0" w:color="auto" w:frame="1"/>
          <w:lang w:eastAsia="es-MX"/>
        </w:rPr>
        <w:t>DE LA DOCENCIA</w:t>
      </w:r>
      <w:r w:rsidRPr="007C06C9">
        <w:rPr>
          <w:rFonts w:ascii="Times New Roman" w:eastAsia="Times New Roman" w:hAnsi="Times New Roman" w:cs="Times New Roman"/>
          <w:color w:val="000000"/>
          <w:sz w:val="26"/>
          <w:szCs w:val="26"/>
          <w:lang w:eastAsia="es-MX"/>
        </w:rPr>
        <w:br/>
        <w:t>Son deberes principales en esta área:</w:t>
      </w:r>
      <w:r w:rsidRPr="007C06C9">
        <w:rPr>
          <w:rFonts w:ascii="Times New Roman" w:eastAsia="Times New Roman" w:hAnsi="Times New Roman" w:cs="Times New Roman"/>
          <w:color w:val="000000"/>
          <w:sz w:val="26"/>
          <w:szCs w:val="26"/>
          <w:lang w:eastAsia="es-MX"/>
        </w:rPr>
        <w:br/>
        <w:t>Reconocer que, como profesor, el psicólogo tiene la obligación primordial de ayudar a otros a que adquieran conocimientos y habilidades, a mantener altos niveles académicos y a proceder con objetividad al presentar la información.</w:t>
      </w:r>
      <w:r w:rsidRPr="007C06C9">
        <w:rPr>
          <w:rFonts w:ascii="Times New Roman" w:eastAsia="Times New Roman" w:hAnsi="Times New Roman" w:cs="Times New Roman"/>
          <w:color w:val="000000"/>
          <w:sz w:val="26"/>
          <w:szCs w:val="26"/>
          <w:lang w:eastAsia="es-MX"/>
        </w:rPr>
        <w:br/>
        <w:t>Considerar que la finalidad de la educación es el pleno desarrollo del individuo y la sociedad.</w:t>
      </w:r>
      <w:r w:rsidRPr="007C06C9">
        <w:rPr>
          <w:rFonts w:ascii="Times New Roman" w:eastAsia="Times New Roman" w:hAnsi="Times New Roman" w:cs="Times New Roman"/>
          <w:color w:val="000000"/>
          <w:sz w:val="26"/>
          <w:szCs w:val="26"/>
          <w:lang w:eastAsia="es-MX"/>
        </w:rPr>
        <w:br/>
        <w:t>Fundamentar las actividades docentes en una preparación cuidadosa, de modo que la enseñanza sea precisa y actualizada.</w:t>
      </w:r>
      <w:r w:rsidRPr="007C06C9">
        <w:rPr>
          <w:rFonts w:ascii="Times New Roman" w:eastAsia="Times New Roman" w:hAnsi="Times New Roman" w:cs="Times New Roman"/>
          <w:color w:val="000000"/>
          <w:sz w:val="26"/>
          <w:szCs w:val="26"/>
          <w:lang w:eastAsia="es-MX"/>
        </w:rPr>
        <w:br/>
        <w:t>Evitar, en el área de la docencia, la incapacidad pedagógica y científica comprobadas y el reiterado incumplimiento de los deberes docentes, así como la delegación de estas obligaciones en asistentes no capacitados.</w:t>
      </w:r>
      <w:r w:rsidRPr="007C06C9">
        <w:rPr>
          <w:rFonts w:ascii="Times New Roman" w:eastAsia="Times New Roman" w:hAnsi="Times New Roman" w:cs="Times New Roman"/>
          <w:color w:val="000000"/>
          <w:sz w:val="26"/>
          <w:szCs w:val="26"/>
          <w:lang w:eastAsia="es-MX"/>
        </w:rPr>
        <w:br/>
        <w:t>Presentar en sus programas los temas de sus cursos en términos claros y concretos, de forma que ilustren su naturaleza y características.</w:t>
      </w:r>
      <w:r w:rsidRPr="007C06C9">
        <w:rPr>
          <w:rFonts w:ascii="Times New Roman" w:eastAsia="Times New Roman" w:hAnsi="Times New Roman" w:cs="Times New Roman"/>
          <w:color w:val="000000"/>
          <w:sz w:val="26"/>
          <w:szCs w:val="26"/>
          <w:lang w:eastAsia="es-MX"/>
        </w:rPr>
        <w:br/>
        <w:t>Aclarar en los anuncios o folletos que describan talleres, seminarios u otros programas educativos, sus alcances y limitaciones, sus objetivos, duración, requisitos, material requerido y honorarios.</w:t>
      </w:r>
      <w:r w:rsidRPr="007C06C9">
        <w:rPr>
          <w:rFonts w:ascii="Times New Roman" w:eastAsia="Times New Roman" w:hAnsi="Times New Roman" w:cs="Times New Roman"/>
          <w:color w:val="000000"/>
          <w:sz w:val="26"/>
          <w:szCs w:val="26"/>
          <w:lang w:eastAsia="es-MX"/>
        </w:rPr>
        <w:br/>
        <w:t>Estimular a los estudiantes en su búsqueda del conocimiento, prestándoles apoyo para la libre investigación dentro de los cánones del presente código. Promover a lo largo de sus cursos el conocimiento y observancia de la ética profesional para garantizar su mayor difusión.</w:t>
      </w:r>
      <w:r w:rsidRPr="007C06C9">
        <w:rPr>
          <w:rFonts w:ascii="Times New Roman" w:eastAsia="Times New Roman" w:hAnsi="Times New Roman" w:cs="Times New Roman"/>
          <w:color w:val="000000"/>
          <w:sz w:val="26"/>
          <w:szCs w:val="26"/>
          <w:lang w:eastAsia="es-MX"/>
        </w:rPr>
        <w:br/>
        <w:t>Adoptar siempre una actitud de respeto y atención a los puntos de vista de sus alumnos. Tener presentes los diversos antecedentes de los estudiantes y, cuando se manejen temas potencialmente ofensivos para alguno, tratarlos objetivamente y presentarlos de manera que el estudiante los comprenda.</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r>
      <w:r w:rsidRPr="007C06C9">
        <w:rPr>
          <w:rFonts w:ascii="inherit" w:eastAsia="Times New Roman" w:hAnsi="inherit" w:cs="Times New Roman"/>
          <w:color w:val="8C1AA0"/>
          <w:sz w:val="26"/>
          <w:szCs w:val="26"/>
          <w:bdr w:val="none" w:sz="0" w:space="0" w:color="auto" w:frame="1"/>
          <w:lang w:eastAsia="es-MX"/>
        </w:rPr>
        <w:t>DE LAS PRUEBAS Y LOS INSTRUMENTOS DE EVALUACIÓN</w:t>
      </w:r>
      <w:r w:rsidRPr="007C06C9">
        <w:rPr>
          <w:rFonts w:ascii="Times New Roman" w:eastAsia="Times New Roman" w:hAnsi="Times New Roman" w:cs="Times New Roman"/>
          <w:color w:val="000000"/>
          <w:sz w:val="26"/>
          <w:szCs w:val="26"/>
          <w:lang w:eastAsia="es-MX"/>
        </w:rPr>
        <w:br/>
        <w:t>A. Normas generales</w:t>
      </w:r>
      <w:r w:rsidRPr="007C06C9">
        <w:rPr>
          <w:rFonts w:ascii="Times New Roman" w:eastAsia="Times New Roman" w:hAnsi="Times New Roman" w:cs="Times New Roman"/>
          <w:color w:val="000000"/>
          <w:sz w:val="26"/>
          <w:szCs w:val="26"/>
          <w:lang w:eastAsia="es-MX"/>
        </w:rPr>
        <w:br/>
        <w:t>El psicólogo se compromete a:</w:t>
      </w:r>
      <w:r w:rsidRPr="007C06C9">
        <w:rPr>
          <w:rFonts w:ascii="Times New Roman" w:eastAsia="Times New Roman" w:hAnsi="Times New Roman" w:cs="Times New Roman"/>
          <w:color w:val="000000"/>
          <w:sz w:val="26"/>
          <w:szCs w:val="26"/>
          <w:lang w:eastAsia="es-MX"/>
        </w:rPr>
        <w:br/>
        <w:t>Vigilar que el uso de las pruebas e instrumentos psicológicos sea reservado exclusivamente a quienes tengan la preparación profesional adecuada y hayan aceptado las obligaciones y consecuencias inherentes a su empleo.</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lastRenderedPageBreak/>
        <w:t>Considerar que las pruebas psicológicas son instrumentos auxiliares de trabajo y que por sí solas no bastan para formular un diagnóstico.</w:t>
      </w:r>
      <w:r w:rsidRPr="007C06C9">
        <w:rPr>
          <w:rFonts w:ascii="Times New Roman" w:eastAsia="Times New Roman" w:hAnsi="Times New Roman" w:cs="Times New Roman"/>
          <w:color w:val="000000"/>
          <w:sz w:val="26"/>
          <w:szCs w:val="26"/>
          <w:lang w:eastAsia="es-MX"/>
        </w:rPr>
        <w:br/>
        <w:t>Colaborar en el control profesional y comercial de material psicológico, evitar su difusión generalizada y limitar su distribución a quienes estén debidamente acreditados.</w:t>
      </w:r>
      <w:r w:rsidRPr="007C06C9">
        <w:rPr>
          <w:rFonts w:ascii="Times New Roman" w:eastAsia="Times New Roman" w:hAnsi="Times New Roman" w:cs="Times New Roman"/>
          <w:color w:val="000000"/>
          <w:sz w:val="26"/>
          <w:szCs w:val="26"/>
          <w:lang w:eastAsia="es-MX"/>
        </w:rPr>
        <w:br/>
        <w:t>Usar las pruebas e instrumentos en proceso de validación sólo con fines de investigación o docencia, previa aclaración al respecto y con las debidas reservas.</w:t>
      </w:r>
      <w:r w:rsidRPr="007C06C9">
        <w:rPr>
          <w:rFonts w:ascii="Times New Roman" w:eastAsia="Times New Roman" w:hAnsi="Times New Roman" w:cs="Times New Roman"/>
          <w:color w:val="000000"/>
          <w:sz w:val="26"/>
          <w:szCs w:val="26"/>
          <w:lang w:eastAsia="es-MX"/>
        </w:rPr>
        <w:br/>
        <w:t>Evitar la comercialización y distribución generalizada de pruebas en fase experimental. En lugar adecuado deberá señalarse su carácter experimental, así como la fecha de impresión y la autorización correspondiente.</w:t>
      </w:r>
      <w:r w:rsidRPr="007C06C9">
        <w:rPr>
          <w:rFonts w:ascii="Times New Roman" w:eastAsia="Times New Roman" w:hAnsi="Times New Roman" w:cs="Times New Roman"/>
          <w:color w:val="000000"/>
          <w:sz w:val="26"/>
          <w:szCs w:val="26"/>
          <w:lang w:eastAsia="es-MX"/>
        </w:rPr>
        <w:br/>
        <w:t>Elaborar las pruebas disponibles para uso profesional, incluyendo manuales o información que expresen sus motivos o fines, su desarrollo, su validez, y el nivel de entrenamiento necesario para usarlas e interpretarlas.</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t>B. De la utilización de técnicas, instrumentos y pruebas psicológicas.</w:t>
      </w:r>
      <w:r w:rsidRPr="007C06C9">
        <w:rPr>
          <w:rFonts w:ascii="Times New Roman" w:eastAsia="Times New Roman" w:hAnsi="Times New Roman" w:cs="Times New Roman"/>
          <w:color w:val="000000"/>
          <w:sz w:val="26"/>
          <w:szCs w:val="26"/>
          <w:lang w:eastAsia="es-MX"/>
        </w:rPr>
        <w:br/>
        <w:t>Los consultantes tienen el derecho a conocer los resultados y sus interpretaciones y, en su caso, los datos originales sobre los que se basan los juicios.</w:t>
      </w:r>
      <w:r w:rsidRPr="007C06C9">
        <w:rPr>
          <w:rFonts w:ascii="Times New Roman" w:eastAsia="Times New Roman" w:hAnsi="Times New Roman" w:cs="Times New Roman"/>
          <w:color w:val="000000"/>
          <w:sz w:val="26"/>
          <w:szCs w:val="26"/>
          <w:lang w:eastAsia="es-MX"/>
        </w:rPr>
        <w:br/>
        <w:t>El psicólogo eludirá aportar información que pueda comprometer el funcionamiento de la prueba, pero explicará las bases de las decisiones que puedan afectar adversamente al consultante o a quienes dependen de él.</w:t>
      </w:r>
      <w:r w:rsidRPr="007C06C9">
        <w:rPr>
          <w:rFonts w:ascii="Times New Roman" w:eastAsia="Times New Roman" w:hAnsi="Times New Roman" w:cs="Times New Roman"/>
          <w:color w:val="000000"/>
          <w:sz w:val="26"/>
          <w:szCs w:val="26"/>
          <w:lang w:eastAsia="es-MX"/>
        </w:rPr>
        <w:br/>
        <w:t>El cliente tiene el derecho de obtener una explicación sobre la naturaleza, propósitos y resultados de la prueba en lenguaje comprensible salvaguardándolo de cualquier situación que ponga en riesgo su estabilidad emocional.</w:t>
      </w:r>
      <w:r w:rsidRPr="007C06C9">
        <w:rPr>
          <w:rFonts w:ascii="Times New Roman" w:eastAsia="Times New Roman" w:hAnsi="Times New Roman" w:cs="Times New Roman"/>
          <w:color w:val="000000"/>
          <w:sz w:val="26"/>
          <w:szCs w:val="26"/>
          <w:lang w:eastAsia="es-MX"/>
        </w:rPr>
        <w:br/>
        <w:t>El psicólogo que ofrece servicios de clasificación e interpretación de pruebas será capaz de demostrar que la validez de los programas y los procedimientos usados está debidamente probada. El ofrecimiento al público de un servicio automático de pruebas debe considerarse como una consulta entre profesionales, y el psicólogo hará todo lo posible para evitar el mal uso de los informes de las pruebas.</w:t>
      </w:r>
      <w:r w:rsidRPr="007C06C9">
        <w:rPr>
          <w:rFonts w:ascii="Times New Roman" w:eastAsia="Times New Roman" w:hAnsi="Times New Roman" w:cs="Times New Roman"/>
          <w:color w:val="000000"/>
          <w:sz w:val="26"/>
          <w:szCs w:val="26"/>
          <w:lang w:eastAsia="es-MX"/>
        </w:rPr>
        <w:br/>
      </w:r>
      <w:r w:rsidRPr="007C06C9">
        <w:rPr>
          <w:rFonts w:ascii="Times New Roman" w:eastAsia="Times New Roman" w:hAnsi="Times New Roman" w:cs="Times New Roman"/>
          <w:color w:val="000000"/>
          <w:sz w:val="26"/>
          <w:szCs w:val="26"/>
          <w:lang w:eastAsia="es-MX"/>
        </w:rPr>
        <w:br/>
      </w:r>
      <w:r w:rsidRPr="007C06C9">
        <w:rPr>
          <w:rFonts w:ascii="inherit" w:eastAsia="Times New Roman" w:hAnsi="inherit" w:cs="Times New Roman"/>
          <w:color w:val="8C1AA0"/>
          <w:sz w:val="26"/>
          <w:szCs w:val="26"/>
          <w:bdr w:val="none" w:sz="0" w:space="0" w:color="auto" w:frame="1"/>
          <w:lang w:eastAsia="es-MX"/>
        </w:rPr>
        <w:t>DE LAS RELACIONES ENTRE COLEGAS</w:t>
      </w:r>
      <w:r w:rsidRPr="007C06C9">
        <w:rPr>
          <w:rFonts w:ascii="Times New Roman" w:eastAsia="Times New Roman" w:hAnsi="Times New Roman" w:cs="Times New Roman"/>
          <w:color w:val="000000"/>
          <w:sz w:val="26"/>
          <w:szCs w:val="26"/>
          <w:lang w:eastAsia="es-MX"/>
        </w:rPr>
        <w:br/>
        <w:t>Deberá existir entre los profesionales de la psicología un espíritu de colaboración y de respeto mutuo. Se abstendrán de subestimar a sus colegas y emplear su eventual conocimiento de antecedentes personales, ideológicos o de otra naturaleza que puedan ocasionar un perjuicio o desprestigio profesional o personal.</w:t>
      </w:r>
      <w:r w:rsidRPr="007C06C9">
        <w:rPr>
          <w:rFonts w:ascii="Times New Roman" w:eastAsia="Times New Roman" w:hAnsi="Times New Roman" w:cs="Times New Roman"/>
          <w:color w:val="000000"/>
          <w:sz w:val="26"/>
          <w:szCs w:val="26"/>
          <w:lang w:eastAsia="es-MX"/>
        </w:rPr>
        <w:br/>
        <w:t>El psicólogo empleará la cortesía con sus colegas y les ayudará cuando no puedan atender sus tareas profesionales por causas de fuerza mayor.</w:t>
      </w:r>
      <w:r w:rsidRPr="007C06C9">
        <w:rPr>
          <w:rFonts w:ascii="Times New Roman" w:eastAsia="Times New Roman" w:hAnsi="Times New Roman" w:cs="Times New Roman"/>
          <w:color w:val="000000"/>
          <w:sz w:val="26"/>
          <w:szCs w:val="26"/>
          <w:lang w:eastAsia="es-MX"/>
        </w:rPr>
        <w:br/>
        <w:t>Cuando el psicólogo reciba consultantes enviados por otro colega, deberá informarle por escrito todo lo relativo al estudio del caso y a los resultados a que llegue, a petición expresa del colega que lo envíe.</w:t>
      </w:r>
      <w:r w:rsidRPr="007C06C9">
        <w:rPr>
          <w:rFonts w:ascii="Times New Roman" w:eastAsia="Times New Roman" w:hAnsi="Times New Roman" w:cs="Times New Roman"/>
          <w:color w:val="000000"/>
          <w:sz w:val="26"/>
          <w:szCs w:val="26"/>
          <w:lang w:eastAsia="es-MX"/>
        </w:rPr>
        <w:br/>
        <w:t xml:space="preserve">El psicólogo al que se le ofrezca un caso deberá asegurarse antes de que ningún profesional está en ese momento a cargo del mismo. Si sustituye a otro colega deberá cerciorarse de que éste se ha desatendido ya del asunto, que el cliente así lo solicita explícitamente. Si el asunto es urgente, podrá hacerse cargo, con la </w:t>
      </w:r>
      <w:r w:rsidRPr="007C06C9">
        <w:rPr>
          <w:rFonts w:ascii="Times New Roman" w:eastAsia="Times New Roman" w:hAnsi="Times New Roman" w:cs="Times New Roman"/>
          <w:color w:val="000000"/>
          <w:sz w:val="26"/>
          <w:szCs w:val="26"/>
          <w:lang w:eastAsia="es-MX"/>
        </w:rPr>
        <w:lastRenderedPageBreak/>
        <w:t>condición de que informe enseguida al profesional o profesionales interesados.</w:t>
      </w:r>
      <w:r w:rsidRPr="007C06C9">
        <w:rPr>
          <w:rFonts w:ascii="Times New Roman" w:eastAsia="Times New Roman" w:hAnsi="Times New Roman" w:cs="Times New Roman"/>
          <w:color w:val="000000"/>
          <w:sz w:val="26"/>
          <w:szCs w:val="26"/>
          <w:lang w:eastAsia="es-MX"/>
        </w:rPr>
        <w:br/>
        <w:t>El psicólogo que con motivo justificado se encargue provisionalmente de asuntos profesionales de otro colega, debe proceder de manera que salvaguarde el buen nombre del reemplazado. Los honorarios corresponderán al reemplazante.</w:t>
      </w:r>
      <w:r w:rsidRPr="007C06C9">
        <w:rPr>
          <w:rFonts w:ascii="Times New Roman" w:eastAsia="Times New Roman" w:hAnsi="Times New Roman" w:cs="Times New Roman"/>
          <w:color w:val="000000"/>
          <w:sz w:val="26"/>
          <w:szCs w:val="26"/>
          <w:lang w:eastAsia="es-MX"/>
        </w:rPr>
        <w:br/>
        <w:t>El psicólogo, su esposa(o), hijos y padres dependientes, tienen opción a ciertos servicios gratuitos de sus colegas, con la condición de reciprocidad. Se excluye la psicoterapia.</w:t>
      </w:r>
    </w:p>
    <w:p w:rsidR="00E239E5" w:rsidRPr="00E239E5" w:rsidRDefault="00E239E5" w:rsidP="007C06C9">
      <w:pPr>
        <w:spacing w:after="0" w:line="240" w:lineRule="auto"/>
        <w:jc w:val="both"/>
        <w:rPr>
          <w:rFonts w:ascii="Times New Roman" w:eastAsia="Times New Roman" w:hAnsi="Times New Roman" w:cs="Times New Roman"/>
          <w:vanish/>
          <w:sz w:val="28"/>
          <w:szCs w:val="28"/>
          <w:lang w:eastAsia="es-MX"/>
        </w:rPr>
      </w:pPr>
    </w:p>
    <w:p w:rsidR="00E239E5" w:rsidRPr="00E239E5" w:rsidRDefault="00E239E5" w:rsidP="00E239E5">
      <w:pPr>
        <w:jc w:val="both"/>
        <w:rPr>
          <w:sz w:val="28"/>
          <w:szCs w:val="28"/>
        </w:rPr>
      </w:pPr>
    </w:p>
    <w:sectPr w:rsidR="00E239E5" w:rsidRPr="00E239E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EC" w:rsidRDefault="008E01EC" w:rsidP="00E239E5">
      <w:pPr>
        <w:spacing w:after="0" w:line="240" w:lineRule="auto"/>
      </w:pPr>
      <w:r>
        <w:separator/>
      </w:r>
    </w:p>
  </w:endnote>
  <w:endnote w:type="continuationSeparator" w:id="0">
    <w:p w:rsidR="008E01EC" w:rsidRDefault="008E01EC" w:rsidP="00E2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EC" w:rsidRDefault="008E01EC" w:rsidP="00E239E5">
      <w:pPr>
        <w:spacing w:after="0" w:line="240" w:lineRule="auto"/>
      </w:pPr>
      <w:r>
        <w:separator/>
      </w:r>
    </w:p>
  </w:footnote>
  <w:footnote w:type="continuationSeparator" w:id="0">
    <w:p w:rsidR="008E01EC" w:rsidRDefault="008E01EC" w:rsidP="00E23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7242E"/>
    <w:multiLevelType w:val="multilevel"/>
    <w:tmpl w:val="4290E4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E271778"/>
    <w:multiLevelType w:val="hybridMultilevel"/>
    <w:tmpl w:val="819A9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E6"/>
    <w:rsid w:val="000269D8"/>
    <w:rsid w:val="000F16A1"/>
    <w:rsid w:val="00107559"/>
    <w:rsid w:val="001A4694"/>
    <w:rsid w:val="00382AA3"/>
    <w:rsid w:val="003A5036"/>
    <w:rsid w:val="004F0E36"/>
    <w:rsid w:val="00522783"/>
    <w:rsid w:val="005A37D7"/>
    <w:rsid w:val="005B147F"/>
    <w:rsid w:val="006938DB"/>
    <w:rsid w:val="0070151C"/>
    <w:rsid w:val="0077651E"/>
    <w:rsid w:val="007C06C9"/>
    <w:rsid w:val="007F1D2E"/>
    <w:rsid w:val="008E01EC"/>
    <w:rsid w:val="008E211A"/>
    <w:rsid w:val="00950E13"/>
    <w:rsid w:val="009B60E6"/>
    <w:rsid w:val="00A6177C"/>
    <w:rsid w:val="00AC69E2"/>
    <w:rsid w:val="00B058C5"/>
    <w:rsid w:val="00C00B9E"/>
    <w:rsid w:val="00C3502B"/>
    <w:rsid w:val="00CF721B"/>
    <w:rsid w:val="00E239E5"/>
    <w:rsid w:val="00EA0F2C"/>
    <w:rsid w:val="00EF4D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D8CF"/>
  <w15:chartTrackingRefBased/>
  <w15:docId w15:val="{08CC2E9F-894E-4DED-9938-C319A37C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60E6"/>
    <w:rPr>
      <w:color w:val="0563C1" w:themeColor="hyperlink"/>
      <w:u w:val="single"/>
    </w:rPr>
  </w:style>
  <w:style w:type="character" w:styleId="Mencinsinresolver">
    <w:name w:val="Unresolved Mention"/>
    <w:basedOn w:val="Fuentedeprrafopredeter"/>
    <w:uiPriority w:val="99"/>
    <w:semiHidden/>
    <w:unhideWhenUsed/>
    <w:rsid w:val="009B60E6"/>
    <w:rPr>
      <w:color w:val="605E5C"/>
      <w:shd w:val="clear" w:color="auto" w:fill="E1DFDD"/>
    </w:rPr>
  </w:style>
  <w:style w:type="paragraph" w:styleId="Textodeglobo">
    <w:name w:val="Balloon Text"/>
    <w:basedOn w:val="Normal"/>
    <w:link w:val="TextodegloboCar"/>
    <w:uiPriority w:val="99"/>
    <w:semiHidden/>
    <w:unhideWhenUsed/>
    <w:rsid w:val="009B60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0E6"/>
    <w:rPr>
      <w:rFonts w:ascii="Segoe UI" w:hAnsi="Segoe UI" w:cs="Segoe UI"/>
      <w:sz w:val="18"/>
      <w:szCs w:val="18"/>
    </w:rPr>
  </w:style>
  <w:style w:type="paragraph" w:styleId="Prrafodelista">
    <w:name w:val="List Paragraph"/>
    <w:basedOn w:val="Normal"/>
    <w:uiPriority w:val="34"/>
    <w:qFormat/>
    <w:rsid w:val="00950E13"/>
    <w:pPr>
      <w:ind w:left="720"/>
      <w:contextualSpacing/>
    </w:pPr>
  </w:style>
  <w:style w:type="paragraph" w:styleId="Encabezado">
    <w:name w:val="header"/>
    <w:basedOn w:val="Normal"/>
    <w:link w:val="EncabezadoCar"/>
    <w:uiPriority w:val="99"/>
    <w:unhideWhenUsed/>
    <w:rsid w:val="00E239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9E5"/>
  </w:style>
  <w:style w:type="paragraph" w:styleId="Piedepgina">
    <w:name w:val="footer"/>
    <w:basedOn w:val="Normal"/>
    <w:link w:val="PiedepginaCar"/>
    <w:uiPriority w:val="99"/>
    <w:unhideWhenUsed/>
    <w:rsid w:val="00E239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6477">
      <w:bodyDiv w:val="1"/>
      <w:marLeft w:val="0"/>
      <w:marRight w:val="0"/>
      <w:marTop w:val="0"/>
      <w:marBottom w:val="0"/>
      <w:divBdr>
        <w:top w:val="none" w:sz="0" w:space="0" w:color="auto"/>
        <w:left w:val="none" w:sz="0" w:space="0" w:color="auto"/>
        <w:bottom w:val="none" w:sz="0" w:space="0" w:color="auto"/>
        <w:right w:val="none" w:sz="0" w:space="0" w:color="auto"/>
      </w:divBdr>
      <w:divsChild>
        <w:div w:id="755783002">
          <w:marLeft w:val="0"/>
          <w:marRight w:val="0"/>
          <w:marTop w:val="0"/>
          <w:marBottom w:val="75"/>
          <w:divBdr>
            <w:top w:val="none" w:sz="0" w:space="0" w:color="auto"/>
            <w:left w:val="none" w:sz="0" w:space="0" w:color="auto"/>
            <w:bottom w:val="single" w:sz="36" w:space="4" w:color="000000"/>
            <w:right w:val="none" w:sz="0" w:space="0" w:color="auto"/>
          </w:divBdr>
        </w:div>
      </w:divsChild>
    </w:div>
    <w:div w:id="711809462">
      <w:bodyDiv w:val="1"/>
      <w:marLeft w:val="0"/>
      <w:marRight w:val="0"/>
      <w:marTop w:val="0"/>
      <w:marBottom w:val="0"/>
      <w:divBdr>
        <w:top w:val="none" w:sz="0" w:space="0" w:color="auto"/>
        <w:left w:val="none" w:sz="0" w:space="0" w:color="auto"/>
        <w:bottom w:val="none" w:sz="0" w:space="0" w:color="auto"/>
        <w:right w:val="none" w:sz="0" w:space="0" w:color="auto"/>
      </w:divBdr>
      <w:divsChild>
        <w:div w:id="574632904">
          <w:marLeft w:val="1080"/>
          <w:marRight w:val="1080"/>
          <w:marTop w:val="0"/>
          <w:marBottom w:val="0"/>
          <w:divBdr>
            <w:top w:val="none" w:sz="0" w:space="0" w:color="auto"/>
            <w:left w:val="none" w:sz="0" w:space="0" w:color="auto"/>
            <w:bottom w:val="none" w:sz="0" w:space="0" w:color="auto"/>
            <w:right w:val="none" w:sz="0" w:space="0" w:color="auto"/>
          </w:divBdr>
          <w:divsChild>
            <w:div w:id="292370914">
              <w:marLeft w:val="0"/>
              <w:marRight w:val="0"/>
              <w:marTop w:val="0"/>
              <w:marBottom w:val="0"/>
              <w:divBdr>
                <w:top w:val="none" w:sz="0" w:space="0" w:color="auto"/>
                <w:left w:val="none" w:sz="0" w:space="0" w:color="auto"/>
                <w:bottom w:val="none" w:sz="0" w:space="0" w:color="auto"/>
                <w:right w:val="none" w:sz="0" w:space="0" w:color="auto"/>
              </w:divBdr>
            </w:div>
          </w:divsChild>
        </w:div>
        <w:div w:id="192429056">
          <w:marLeft w:val="1080"/>
          <w:marRight w:val="1080"/>
          <w:marTop w:val="0"/>
          <w:marBottom w:val="0"/>
          <w:divBdr>
            <w:top w:val="none" w:sz="0" w:space="0" w:color="auto"/>
            <w:left w:val="none" w:sz="0" w:space="0" w:color="auto"/>
            <w:bottom w:val="none" w:sz="0" w:space="0" w:color="auto"/>
            <w:right w:val="none" w:sz="0" w:space="0" w:color="auto"/>
          </w:divBdr>
          <w:divsChild>
            <w:div w:id="90509600">
              <w:marLeft w:val="0"/>
              <w:marRight w:val="0"/>
              <w:marTop w:val="0"/>
              <w:marBottom w:val="0"/>
              <w:divBdr>
                <w:top w:val="none" w:sz="0" w:space="0" w:color="auto"/>
                <w:left w:val="none" w:sz="0" w:space="0" w:color="auto"/>
                <w:bottom w:val="none" w:sz="0" w:space="0" w:color="auto"/>
                <w:right w:val="none" w:sz="0" w:space="0" w:color="auto"/>
              </w:divBdr>
            </w:div>
          </w:divsChild>
        </w:div>
        <w:div w:id="261844029">
          <w:marLeft w:val="1080"/>
          <w:marRight w:val="1080"/>
          <w:marTop w:val="0"/>
          <w:marBottom w:val="0"/>
          <w:divBdr>
            <w:top w:val="none" w:sz="0" w:space="0" w:color="auto"/>
            <w:left w:val="none" w:sz="0" w:space="0" w:color="auto"/>
            <w:bottom w:val="none" w:sz="0" w:space="0" w:color="auto"/>
            <w:right w:val="none" w:sz="0" w:space="0" w:color="auto"/>
          </w:divBdr>
          <w:divsChild>
            <w:div w:id="1859733823">
              <w:marLeft w:val="0"/>
              <w:marRight w:val="0"/>
              <w:marTop w:val="0"/>
              <w:marBottom w:val="0"/>
              <w:divBdr>
                <w:top w:val="none" w:sz="0" w:space="0" w:color="auto"/>
                <w:left w:val="none" w:sz="0" w:space="0" w:color="auto"/>
                <w:bottom w:val="none" w:sz="0" w:space="0" w:color="auto"/>
                <w:right w:val="none" w:sz="0" w:space="0" w:color="auto"/>
              </w:divBdr>
            </w:div>
          </w:divsChild>
        </w:div>
        <w:div w:id="992295778">
          <w:marLeft w:val="1080"/>
          <w:marRight w:val="1080"/>
          <w:marTop w:val="0"/>
          <w:marBottom w:val="0"/>
          <w:divBdr>
            <w:top w:val="none" w:sz="0" w:space="0" w:color="auto"/>
            <w:left w:val="none" w:sz="0" w:space="0" w:color="auto"/>
            <w:bottom w:val="none" w:sz="0" w:space="0" w:color="auto"/>
            <w:right w:val="none" w:sz="0" w:space="0" w:color="auto"/>
          </w:divBdr>
          <w:divsChild>
            <w:div w:id="21076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0327">
      <w:bodyDiv w:val="1"/>
      <w:marLeft w:val="0"/>
      <w:marRight w:val="0"/>
      <w:marTop w:val="0"/>
      <w:marBottom w:val="0"/>
      <w:divBdr>
        <w:top w:val="none" w:sz="0" w:space="0" w:color="auto"/>
        <w:left w:val="none" w:sz="0" w:space="0" w:color="auto"/>
        <w:bottom w:val="none" w:sz="0" w:space="0" w:color="auto"/>
        <w:right w:val="none" w:sz="0" w:space="0" w:color="auto"/>
      </w:divBdr>
      <w:divsChild>
        <w:div w:id="716508329">
          <w:marLeft w:val="0"/>
          <w:marRight w:val="0"/>
          <w:marTop w:val="0"/>
          <w:marBottom w:val="0"/>
          <w:divBdr>
            <w:top w:val="none" w:sz="0" w:space="0" w:color="auto"/>
            <w:left w:val="none" w:sz="0" w:space="0" w:color="auto"/>
            <w:bottom w:val="none" w:sz="0" w:space="0" w:color="auto"/>
            <w:right w:val="none" w:sz="0" w:space="0" w:color="auto"/>
          </w:divBdr>
        </w:div>
      </w:divsChild>
    </w:div>
    <w:div w:id="18563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ciedadmexicanadepsicologia.org/index.php/component/content/article?id=97"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5755</Words>
  <Characters>31655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Gerardo García Reyes</dc:creator>
  <cp:keywords/>
  <dc:description/>
  <cp:lastModifiedBy>José Gerardo García Reyes</cp:lastModifiedBy>
  <cp:revision>3</cp:revision>
  <dcterms:created xsi:type="dcterms:W3CDTF">2019-03-28T21:01:00Z</dcterms:created>
  <dcterms:modified xsi:type="dcterms:W3CDTF">2019-03-28T21:23:00Z</dcterms:modified>
</cp:coreProperties>
</file>